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FBEB30" w14:textId="1C1D9958" w:rsidR="00A14C41" w:rsidRDefault="00A14C41" w:rsidP="00F64439">
      <w:pPr>
        <w:pStyle w:val="Sansinterligne"/>
        <w:jc w:val="center"/>
        <w:rPr>
          <w:b/>
          <w:i/>
          <w:iCs/>
          <w:noProof/>
          <w:sz w:val="28"/>
          <w:szCs w:val="28"/>
          <w:lang w:eastAsia="fr-FR"/>
        </w:rPr>
      </w:pPr>
      <w:r>
        <w:rPr>
          <w:b/>
          <w:i/>
          <w:iCs/>
          <w:noProof/>
          <w:sz w:val="28"/>
          <w:szCs w:val="28"/>
          <w:lang w:eastAsia="fr-FR"/>
        </w:rPr>
        <w:drawing>
          <wp:inline distT="0" distB="0" distL="0" distR="0" wp14:anchorId="36909520" wp14:editId="0DC9964E">
            <wp:extent cx="6645910" cy="1804670"/>
            <wp:effectExtent l="0" t="0" r="2540" b="508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nniere web 2024-01.png"/>
                    <pic:cNvPicPr/>
                  </pic:nvPicPr>
                  <pic:blipFill>
                    <a:blip r:embed="rId6">
                      <a:extLst>
                        <a:ext uri="{28A0092B-C50C-407E-A947-70E740481C1C}">
                          <a14:useLocalDpi xmlns:a14="http://schemas.microsoft.com/office/drawing/2010/main" val="0"/>
                        </a:ext>
                      </a:extLst>
                    </a:blip>
                    <a:stretch>
                      <a:fillRect/>
                    </a:stretch>
                  </pic:blipFill>
                  <pic:spPr>
                    <a:xfrm>
                      <a:off x="0" y="0"/>
                      <a:ext cx="6645910" cy="1804670"/>
                    </a:xfrm>
                    <a:prstGeom prst="rect">
                      <a:avLst/>
                    </a:prstGeom>
                  </pic:spPr>
                </pic:pic>
              </a:graphicData>
            </a:graphic>
          </wp:inline>
        </w:drawing>
      </w:r>
    </w:p>
    <w:p w14:paraId="2024104C" w14:textId="77777777" w:rsidR="00A14C41" w:rsidRDefault="00A14C41" w:rsidP="00F64439">
      <w:pPr>
        <w:pStyle w:val="Sansinterligne"/>
        <w:jc w:val="center"/>
        <w:rPr>
          <w:b/>
          <w:i/>
          <w:iCs/>
          <w:noProof/>
          <w:sz w:val="28"/>
          <w:szCs w:val="28"/>
          <w:lang w:eastAsia="fr-FR"/>
        </w:rPr>
      </w:pPr>
    </w:p>
    <w:p w14:paraId="62D1EF69" w14:textId="5875B08C" w:rsidR="00E12DFC" w:rsidRPr="00F64439" w:rsidRDefault="006F60C1" w:rsidP="00F64439">
      <w:pPr>
        <w:pStyle w:val="Sansinterligne"/>
        <w:jc w:val="center"/>
        <w:rPr>
          <w:b/>
          <w:sz w:val="28"/>
          <w:szCs w:val="28"/>
          <w:lang w:eastAsia="fr-FR"/>
        </w:rPr>
      </w:pPr>
      <w:r w:rsidRPr="00A14C41">
        <w:rPr>
          <w:b/>
          <w:bCs/>
          <w:color w:val="70AD47" w:themeColor="accent6"/>
          <w:sz w:val="48"/>
          <w:szCs w:val="28"/>
          <w:lang w:eastAsia="fr-FR"/>
        </w:rPr>
        <w:t>Communiqué de presse</w:t>
      </w:r>
      <w:r w:rsidR="00A14C41">
        <w:rPr>
          <w:b/>
          <w:bCs/>
          <w:color w:val="70AD47" w:themeColor="accent6"/>
          <w:sz w:val="48"/>
          <w:szCs w:val="28"/>
          <w:lang w:eastAsia="fr-FR"/>
        </w:rPr>
        <w:t xml:space="preserve"> |</w:t>
      </w:r>
      <w:r w:rsidR="00A14C41" w:rsidRPr="00A14C41">
        <w:rPr>
          <w:b/>
          <w:bCs/>
          <w:sz w:val="40"/>
          <w:szCs w:val="28"/>
          <w:lang w:eastAsia="fr-FR"/>
        </w:rPr>
        <w:t xml:space="preserve"> </w:t>
      </w:r>
      <w:r w:rsidR="00A056D0" w:rsidRPr="00A14C41">
        <w:rPr>
          <w:b/>
          <w:szCs w:val="28"/>
          <w:lang w:eastAsia="fr-FR"/>
        </w:rPr>
        <w:t xml:space="preserve">Lille, le </w:t>
      </w:r>
      <w:r w:rsidR="00211B09" w:rsidRPr="00A14C41">
        <w:rPr>
          <w:b/>
          <w:szCs w:val="28"/>
          <w:lang w:eastAsia="fr-FR"/>
        </w:rPr>
        <w:t>16 Février</w:t>
      </w:r>
      <w:r w:rsidR="00A056D0" w:rsidRPr="00A14C41">
        <w:rPr>
          <w:b/>
          <w:szCs w:val="28"/>
          <w:lang w:eastAsia="fr-FR"/>
        </w:rPr>
        <w:t xml:space="preserve"> 202</w:t>
      </w:r>
      <w:r w:rsidR="00211B09" w:rsidRPr="00A14C41">
        <w:rPr>
          <w:b/>
          <w:szCs w:val="28"/>
          <w:lang w:eastAsia="fr-FR"/>
        </w:rPr>
        <w:t>4</w:t>
      </w:r>
    </w:p>
    <w:p w14:paraId="3EF9849E" w14:textId="77777777" w:rsidR="00F64439" w:rsidRDefault="00F64439" w:rsidP="003D2D46">
      <w:pPr>
        <w:pStyle w:val="Sansinterligne"/>
        <w:rPr>
          <w:b/>
          <w:bCs/>
          <w:color w:val="70AD47" w:themeColor="accent6"/>
          <w:sz w:val="28"/>
          <w:szCs w:val="28"/>
          <w:lang w:eastAsia="fr-FR"/>
        </w:rPr>
      </w:pPr>
    </w:p>
    <w:p w14:paraId="50FBC549" w14:textId="5CD6FECA" w:rsidR="00013CBE" w:rsidRDefault="00211B09" w:rsidP="00211B09">
      <w:pPr>
        <w:pStyle w:val="Sansinterligne"/>
        <w:jc w:val="center"/>
        <w:rPr>
          <w:b/>
          <w:bCs/>
          <w:color w:val="70AD47" w:themeColor="accent6"/>
          <w:sz w:val="28"/>
          <w:szCs w:val="28"/>
          <w:lang w:eastAsia="fr-FR"/>
        </w:rPr>
      </w:pPr>
      <w:r>
        <w:rPr>
          <w:b/>
          <w:bCs/>
          <w:color w:val="70AD47" w:themeColor="accent6"/>
          <w:sz w:val="28"/>
          <w:szCs w:val="28"/>
          <w:lang w:eastAsia="fr-FR"/>
        </w:rPr>
        <w:t>2</w:t>
      </w:r>
      <w:r>
        <w:rPr>
          <w:b/>
          <w:bCs/>
          <w:color w:val="70AD47" w:themeColor="accent6"/>
          <w:sz w:val="28"/>
          <w:szCs w:val="28"/>
          <w:vertAlign w:val="superscript"/>
          <w:lang w:eastAsia="fr-FR"/>
        </w:rPr>
        <w:t>ème</w:t>
      </w:r>
      <w:r w:rsidR="00013CBE" w:rsidRPr="000B35F7">
        <w:rPr>
          <w:b/>
          <w:bCs/>
          <w:color w:val="70AD47" w:themeColor="accent6"/>
          <w:sz w:val="28"/>
          <w:szCs w:val="28"/>
          <w:lang w:eastAsia="fr-FR"/>
        </w:rPr>
        <w:t xml:space="preserve"> édition </w:t>
      </w:r>
      <w:r w:rsidR="00013CBE" w:rsidRPr="000B35F7">
        <w:rPr>
          <w:b/>
          <w:bCs/>
          <w:color w:val="70AD47" w:themeColor="accent6"/>
          <w:sz w:val="28"/>
          <w:szCs w:val="28"/>
        </w:rPr>
        <w:t xml:space="preserve">du Prix </w:t>
      </w:r>
      <w:r w:rsidR="00203C48">
        <w:rPr>
          <w:b/>
          <w:bCs/>
          <w:color w:val="70AD47" w:themeColor="accent6"/>
          <w:sz w:val="28"/>
          <w:szCs w:val="28"/>
        </w:rPr>
        <w:t xml:space="preserve">régional </w:t>
      </w:r>
      <w:r>
        <w:rPr>
          <w:b/>
          <w:bCs/>
          <w:color w:val="70AD47" w:themeColor="accent6"/>
          <w:sz w:val="28"/>
          <w:szCs w:val="28"/>
        </w:rPr>
        <w:t xml:space="preserve">des </w:t>
      </w:r>
      <w:r w:rsidR="00013CBE" w:rsidRPr="000B35F7">
        <w:rPr>
          <w:b/>
          <w:bCs/>
          <w:color w:val="70AD47" w:themeColor="accent6"/>
          <w:sz w:val="28"/>
          <w:szCs w:val="28"/>
        </w:rPr>
        <w:t>dynamiques</w:t>
      </w:r>
      <w:r>
        <w:rPr>
          <w:b/>
          <w:bCs/>
          <w:color w:val="70AD47" w:themeColor="accent6"/>
          <w:sz w:val="28"/>
          <w:szCs w:val="28"/>
        </w:rPr>
        <w:t xml:space="preserve"> et solidarités</w:t>
      </w:r>
      <w:r w:rsidR="00013CBE" w:rsidRPr="000B35F7">
        <w:rPr>
          <w:b/>
          <w:bCs/>
          <w:color w:val="70AD47" w:themeColor="accent6"/>
          <w:sz w:val="28"/>
          <w:szCs w:val="28"/>
        </w:rPr>
        <w:t xml:space="preserve"> rurales</w:t>
      </w:r>
      <w:r w:rsidR="006F60C1">
        <w:rPr>
          <w:b/>
          <w:bCs/>
          <w:color w:val="70AD47" w:themeColor="accent6"/>
          <w:sz w:val="28"/>
          <w:szCs w:val="28"/>
        </w:rPr>
        <w:t>,</w:t>
      </w:r>
    </w:p>
    <w:p w14:paraId="1DF2C317" w14:textId="14FC998C" w:rsidR="00F64439" w:rsidRDefault="003D2D46" w:rsidP="00F64439">
      <w:pPr>
        <w:pStyle w:val="Sansinterligne"/>
        <w:jc w:val="center"/>
        <w:rPr>
          <w:b/>
          <w:bCs/>
          <w:color w:val="000000" w:themeColor="text1"/>
          <w:sz w:val="28"/>
          <w:szCs w:val="28"/>
        </w:rPr>
      </w:pPr>
      <w:r>
        <w:rPr>
          <w:b/>
          <w:bCs/>
          <w:color w:val="000000" w:themeColor="text1"/>
          <w:sz w:val="28"/>
          <w:szCs w:val="28"/>
        </w:rPr>
        <w:t>40 000 € de dotation pour</w:t>
      </w:r>
      <w:r w:rsidR="00F64439">
        <w:rPr>
          <w:b/>
          <w:bCs/>
          <w:color w:val="000000" w:themeColor="text1"/>
          <w:sz w:val="28"/>
          <w:szCs w:val="28"/>
        </w:rPr>
        <w:t xml:space="preserve"> </w:t>
      </w:r>
      <w:r w:rsidR="006F60C1" w:rsidRPr="00430C4D">
        <w:rPr>
          <w:b/>
          <w:bCs/>
          <w:color w:val="000000" w:themeColor="text1"/>
          <w:sz w:val="28"/>
          <w:szCs w:val="28"/>
        </w:rPr>
        <w:t>des projets qui animent les communes</w:t>
      </w:r>
    </w:p>
    <w:p w14:paraId="3F2A8A12" w14:textId="60EFDE19" w:rsidR="006F60C1" w:rsidRPr="00430C4D" w:rsidRDefault="00B32366" w:rsidP="00F64439">
      <w:pPr>
        <w:pStyle w:val="Sansinterligne"/>
        <w:jc w:val="center"/>
        <w:rPr>
          <w:b/>
          <w:bCs/>
          <w:color w:val="000000" w:themeColor="text1"/>
          <w:sz w:val="28"/>
          <w:szCs w:val="28"/>
        </w:rPr>
      </w:pPr>
      <w:r>
        <w:rPr>
          <w:b/>
          <w:bCs/>
          <w:color w:val="000000" w:themeColor="text1"/>
          <w:sz w:val="28"/>
          <w:szCs w:val="28"/>
        </w:rPr>
        <w:t xml:space="preserve"> </w:t>
      </w:r>
      <w:proofErr w:type="gramStart"/>
      <w:r>
        <w:rPr>
          <w:b/>
          <w:bCs/>
          <w:color w:val="000000" w:themeColor="text1"/>
          <w:sz w:val="28"/>
          <w:szCs w:val="28"/>
        </w:rPr>
        <w:t>de</w:t>
      </w:r>
      <w:proofErr w:type="gramEnd"/>
      <w:r>
        <w:rPr>
          <w:b/>
          <w:bCs/>
          <w:color w:val="000000" w:themeColor="text1"/>
          <w:sz w:val="28"/>
          <w:szCs w:val="28"/>
        </w:rPr>
        <w:t xml:space="preserve"> moins </w:t>
      </w:r>
      <w:r w:rsidR="006F60C1" w:rsidRPr="00430C4D">
        <w:rPr>
          <w:b/>
          <w:bCs/>
          <w:color w:val="000000" w:themeColor="text1"/>
          <w:sz w:val="28"/>
          <w:szCs w:val="28"/>
        </w:rPr>
        <w:t>de 2000 habitants</w:t>
      </w:r>
      <w:r w:rsidR="00F64439">
        <w:rPr>
          <w:b/>
          <w:bCs/>
          <w:color w:val="000000" w:themeColor="text1"/>
          <w:sz w:val="28"/>
          <w:szCs w:val="28"/>
        </w:rPr>
        <w:t xml:space="preserve"> d</w:t>
      </w:r>
      <w:r w:rsidR="003D2D46">
        <w:rPr>
          <w:b/>
          <w:bCs/>
          <w:color w:val="000000" w:themeColor="text1"/>
          <w:sz w:val="28"/>
          <w:szCs w:val="28"/>
        </w:rPr>
        <w:t>e</w:t>
      </w:r>
      <w:r w:rsidR="00F64439">
        <w:rPr>
          <w:b/>
          <w:bCs/>
          <w:color w:val="000000" w:themeColor="text1"/>
          <w:sz w:val="28"/>
          <w:szCs w:val="28"/>
        </w:rPr>
        <w:t xml:space="preserve"> la </w:t>
      </w:r>
      <w:r w:rsidR="00430C4D" w:rsidRPr="00430C4D">
        <w:rPr>
          <w:b/>
          <w:bCs/>
          <w:color w:val="000000" w:themeColor="text1"/>
          <w:sz w:val="28"/>
          <w:szCs w:val="28"/>
        </w:rPr>
        <w:t>région</w:t>
      </w:r>
      <w:r>
        <w:rPr>
          <w:b/>
          <w:bCs/>
          <w:color w:val="000000" w:themeColor="text1"/>
          <w:sz w:val="28"/>
          <w:szCs w:val="28"/>
        </w:rPr>
        <w:t xml:space="preserve"> Hauts-de-France</w:t>
      </w:r>
      <w:r w:rsidR="0040007D">
        <w:rPr>
          <w:b/>
          <w:bCs/>
          <w:color w:val="000000" w:themeColor="text1"/>
          <w:sz w:val="28"/>
          <w:szCs w:val="28"/>
        </w:rPr>
        <w:t>.</w:t>
      </w:r>
      <w:r w:rsidR="00430C4D" w:rsidRPr="00430C4D">
        <w:rPr>
          <w:b/>
          <w:bCs/>
          <w:color w:val="000000" w:themeColor="text1"/>
          <w:sz w:val="28"/>
          <w:szCs w:val="28"/>
        </w:rPr>
        <w:t xml:space="preserve"> </w:t>
      </w:r>
    </w:p>
    <w:p w14:paraId="7B125AC5" w14:textId="3443BA9B" w:rsidR="000B35F7" w:rsidRDefault="000B35F7" w:rsidP="00E12DFC">
      <w:pPr>
        <w:pStyle w:val="Sansinterligne"/>
      </w:pPr>
    </w:p>
    <w:p w14:paraId="44C89022" w14:textId="33CDDA16" w:rsidR="00F64439" w:rsidRPr="003D2D46" w:rsidRDefault="003D2D46" w:rsidP="006F60C1">
      <w:pPr>
        <w:jc w:val="both"/>
        <w:rPr>
          <w:rFonts w:cstheme="minorHAnsi"/>
          <w:b/>
          <w:sz w:val="24"/>
          <w:szCs w:val="24"/>
        </w:rPr>
      </w:pPr>
      <w:r w:rsidRPr="003D2D46">
        <w:rPr>
          <w:rFonts w:cstheme="minorHAnsi"/>
          <w:b/>
          <w:sz w:val="24"/>
          <w:szCs w:val="24"/>
        </w:rPr>
        <w:t>Fort d’une première édition réussie, le</w:t>
      </w:r>
      <w:r w:rsidR="00211B09" w:rsidRPr="003D2D46">
        <w:rPr>
          <w:rFonts w:cstheme="minorHAnsi"/>
          <w:b/>
          <w:sz w:val="24"/>
          <w:szCs w:val="24"/>
        </w:rPr>
        <w:t xml:space="preserve"> CESER Hauts-de-France avec l’appui de la Chambre Régionale de l’Economie Sociale et Solidaire et </w:t>
      </w:r>
      <w:r w:rsidRPr="003D2D46">
        <w:rPr>
          <w:rFonts w:cstheme="minorHAnsi"/>
          <w:b/>
          <w:sz w:val="24"/>
          <w:szCs w:val="24"/>
        </w:rPr>
        <w:t>s</w:t>
      </w:r>
      <w:r w:rsidR="00E64BB0" w:rsidRPr="003D2D46">
        <w:rPr>
          <w:rFonts w:cstheme="minorHAnsi"/>
          <w:b/>
          <w:sz w:val="24"/>
          <w:szCs w:val="24"/>
        </w:rPr>
        <w:t>ept</w:t>
      </w:r>
      <w:r w:rsidR="00211B09" w:rsidRPr="003D2D46">
        <w:rPr>
          <w:rFonts w:cstheme="minorHAnsi"/>
          <w:b/>
          <w:sz w:val="24"/>
          <w:szCs w:val="24"/>
        </w:rPr>
        <w:t xml:space="preserve"> partenaires financiers</w:t>
      </w:r>
      <w:r w:rsidR="00F64439" w:rsidRPr="003D2D46">
        <w:rPr>
          <w:rFonts w:cstheme="minorHAnsi"/>
          <w:b/>
          <w:sz w:val="24"/>
          <w:szCs w:val="24"/>
        </w:rPr>
        <w:t>*</w:t>
      </w:r>
      <w:r w:rsidR="00B32366" w:rsidRPr="003D2D46">
        <w:rPr>
          <w:rFonts w:cstheme="minorHAnsi"/>
          <w:b/>
          <w:sz w:val="24"/>
          <w:szCs w:val="24"/>
        </w:rPr>
        <w:t>,</w:t>
      </w:r>
      <w:r w:rsidRPr="003D2D46">
        <w:rPr>
          <w:rFonts w:cstheme="minorHAnsi"/>
          <w:b/>
          <w:sz w:val="24"/>
          <w:szCs w:val="24"/>
        </w:rPr>
        <w:t xml:space="preserve"> ouvre dès le 16 janvier un second opus du</w:t>
      </w:r>
      <w:r w:rsidR="00211B09" w:rsidRPr="003D2D46">
        <w:rPr>
          <w:rFonts w:cstheme="minorHAnsi"/>
          <w:b/>
          <w:sz w:val="24"/>
          <w:szCs w:val="24"/>
        </w:rPr>
        <w:t xml:space="preserve"> Prix </w:t>
      </w:r>
      <w:r w:rsidR="00643255" w:rsidRPr="003D2D46">
        <w:rPr>
          <w:rFonts w:cstheme="minorHAnsi"/>
          <w:b/>
          <w:sz w:val="24"/>
          <w:szCs w:val="24"/>
        </w:rPr>
        <w:t xml:space="preserve">des dynamiques </w:t>
      </w:r>
      <w:r w:rsidR="00211B09" w:rsidRPr="003D2D46">
        <w:rPr>
          <w:rFonts w:cstheme="minorHAnsi"/>
          <w:b/>
          <w:sz w:val="24"/>
          <w:szCs w:val="24"/>
        </w:rPr>
        <w:t xml:space="preserve">et solidarités </w:t>
      </w:r>
      <w:r w:rsidR="00643255" w:rsidRPr="003D2D46">
        <w:rPr>
          <w:rFonts w:cstheme="minorHAnsi"/>
          <w:b/>
          <w:sz w:val="24"/>
          <w:szCs w:val="24"/>
        </w:rPr>
        <w:t>rurales</w:t>
      </w:r>
      <w:r w:rsidRPr="003D2D46">
        <w:rPr>
          <w:rFonts w:cstheme="minorHAnsi"/>
          <w:b/>
          <w:sz w:val="24"/>
          <w:szCs w:val="24"/>
        </w:rPr>
        <w:t>. Ce</w:t>
      </w:r>
      <w:r>
        <w:rPr>
          <w:rFonts w:cstheme="minorHAnsi"/>
          <w:b/>
          <w:sz w:val="24"/>
          <w:szCs w:val="24"/>
        </w:rPr>
        <w:t xml:space="preserve"> </w:t>
      </w:r>
      <w:r w:rsidR="00643255" w:rsidRPr="003D2D46">
        <w:rPr>
          <w:rFonts w:cstheme="minorHAnsi"/>
          <w:b/>
          <w:sz w:val="24"/>
          <w:szCs w:val="24"/>
        </w:rPr>
        <w:t>concours</w:t>
      </w:r>
      <w:r w:rsidRPr="003D2D46">
        <w:rPr>
          <w:rFonts w:cstheme="minorHAnsi"/>
          <w:b/>
          <w:sz w:val="24"/>
          <w:szCs w:val="24"/>
        </w:rPr>
        <w:t xml:space="preserve"> est</w:t>
      </w:r>
      <w:r w:rsidR="00643255" w:rsidRPr="003D2D46">
        <w:rPr>
          <w:rFonts w:cstheme="minorHAnsi"/>
          <w:b/>
          <w:sz w:val="24"/>
          <w:szCs w:val="24"/>
        </w:rPr>
        <w:t xml:space="preserve"> ouvert a</w:t>
      </w:r>
      <w:r w:rsidR="00B32366" w:rsidRPr="003D2D46">
        <w:rPr>
          <w:rFonts w:cstheme="minorHAnsi"/>
          <w:b/>
          <w:sz w:val="24"/>
          <w:szCs w:val="24"/>
        </w:rPr>
        <w:t xml:space="preserve">ux associations, entreprises, </w:t>
      </w:r>
      <w:r w:rsidR="00643255" w:rsidRPr="003D2D46">
        <w:rPr>
          <w:rFonts w:cstheme="minorHAnsi"/>
          <w:b/>
          <w:sz w:val="24"/>
          <w:szCs w:val="24"/>
        </w:rPr>
        <w:t>collecti</w:t>
      </w:r>
      <w:r w:rsidR="00211B09" w:rsidRPr="003D2D46">
        <w:rPr>
          <w:rFonts w:cstheme="minorHAnsi"/>
          <w:b/>
          <w:sz w:val="24"/>
          <w:szCs w:val="24"/>
        </w:rPr>
        <w:t xml:space="preserve">vités </w:t>
      </w:r>
      <w:r w:rsidR="00643255" w:rsidRPr="003D2D46">
        <w:rPr>
          <w:rFonts w:cstheme="minorHAnsi"/>
          <w:b/>
          <w:sz w:val="24"/>
          <w:szCs w:val="24"/>
        </w:rPr>
        <w:t>qui</w:t>
      </w:r>
      <w:r w:rsidR="009A050E" w:rsidRPr="003D2D46">
        <w:rPr>
          <w:rFonts w:cstheme="minorHAnsi"/>
          <w:b/>
          <w:sz w:val="24"/>
          <w:szCs w:val="24"/>
        </w:rPr>
        <w:t xml:space="preserve"> œuvrent pour soutenir l’initiative économique, sociale </w:t>
      </w:r>
      <w:r w:rsidR="00F64439" w:rsidRPr="003D2D46">
        <w:rPr>
          <w:rFonts w:cstheme="minorHAnsi"/>
          <w:b/>
          <w:sz w:val="24"/>
          <w:szCs w:val="24"/>
        </w:rPr>
        <w:t xml:space="preserve">et </w:t>
      </w:r>
      <w:r w:rsidR="009A050E" w:rsidRPr="003D2D46">
        <w:rPr>
          <w:rFonts w:cstheme="minorHAnsi"/>
          <w:b/>
          <w:sz w:val="24"/>
          <w:szCs w:val="24"/>
        </w:rPr>
        <w:t>ou environnementale</w:t>
      </w:r>
      <w:r w:rsidR="006F60C1" w:rsidRPr="003D2D46">
        <w:rPr>
          <w:rFonts w:cstheme="minorHAnsi"/>
          <w:b/>
          <w:sz w:val="24"/>
          <w:szCs w:val="24"/>
        </w:rPr>
        <w:t xml:space="preserve"> </w:t>
      </w:r>
      <w:r w:rsidR="00B32366" w:rsidRPr="003D2D46">
        <w:rPr>
          <w:rFonts w:cstheme="minorHAnsi"/>
          <w:b/>
          <w:sz w:val="24"/>
          <w:szCs w:val="24"/>
        </w:rPr>
        <w:t xml:space="preserve">dans les communes </w:t>
      </w:r>
      <w:r w:rsidR="00643255" w:rsidRPr="003D2D46">
        <w:rPr>
          <w:rFonts w:cstheme="minorHAnsi"/>
          <w:b/>
          <w:sz w:val="24"/>
          <w:szCs w:val="24"/>
        </w:rPr>
        <w:t xml:space="preserve">de moins de 2000 habitants </w:t>
      </w:r>
      <w:r w:rsidR="00B32366" w:rsidRPr="003D2D46">
        <w:rPr>
          <w:rFonts w:cstheme="minorHAnsi"/>
          <w:b/>
          <w:sz w:val="24"/>
          <w:szCs w:val="24"/>
        </w:rPr>
        <w:t>de la région</w:t>
      </w:r>
      <w:r w:rsidR="00F64439" w:rsidRPr="003D2D46">
        <w:rPr>
          <w:rFonts w:cstheme="minorHAnsi"/>
          <w:b/>
          <w:sz w:val="24"/>
          <w:szCs w:val="24"/>
        </w:rPr>
        <w:t xml:space="preserve"> (</w:t>
      </w:r>
      <w:r>
        <w:rPr>
          <w:rFonts w:cstheme="minorHAnsi"/>
          <w:b/>
          <w:sz w:val="24"/>
          <w:szCs w:val="24"/>
        </w:rPr>
        <w:t>z</w:t>
      </w:r>
      <w:r w:rsidR="00F64439" w:rsidRPr="003D2D46">
        <w:rPr>
          <w:rFonts w:cstheme="minorHAnsi"/>
          <w:b/>
          <w:sz w:val="24"/>
          <w:szCs w:val="24"/>
        </w:rPr>
        <w:t>ones de revitalisation rurale comprises)</w:t>
      </w:r>
      <w:r w:rsidR="00643255" w:rsidRPr="003D2D46">
        <w:rPr>
          <w:rFonts w:cstheme="minorHAnsi"/>
          <w:b/>
          <w:sz w:val="24"/>
          <w:szCs w:val="24"/>
        </w:rPr>
        <w:t>.</w:t>
      </w:r>
      <w:r w:rsidR="004C074C" w:rsidRPr="003D2D46">
        <w:rPr>
          <w:rFonts w:cstheme="minorHAnsi"/>
          <w:b/>
          <w:sz w:val="24"/>
          <w:szCs w:val="24"/>
        </w:rPr>
        <w:t xml:space="preserve"> </w:t>
      </w:r>
    </w:p>
    <w:p w14:paraId="3CEF2C05" w14:textId="1DD8E911" w:rsidR="00211B09" w:rsidRPr="003D2D46" w:rsidRDefault="009A57B7" w:rsidP="006F60C1">
      <w:pPr>
        <w:jc w:val="both"/>
        <w:rPr>
          <w:rFonts w:cstheme="minorHAnsi"/>
          <w:b/>
          <w:sz w:val="24"/>
          <w:szCs w:val="24"/>
          <w:lang w:eastAsia="fr-FR"/>
        </w:rPr>
      </w:pPr>
      <w:r w:rsidRPr="003D2D46">
        <w:rPr>
          <w:rFonts w:cstheme="minorHAnsi"/>
          <w:b/>
          <w:sz w:val="24"/>
          <w:szCs w:val="24"/>
        </w:rPr>
        <w:t>Innovantes et inspirantes,</w:t>
      </w:r>
      <w:r w:rsidR="006F60C1" w:rsidRPr="003D2D46">
        <w:rPr>
          <w:rFonts w:cstheme="minorHAnsi"/>
          <w:b/>
          <w:sz w:val="24"/>
          <w:szCs w:val="24"/>
        </w:rPr>
        <w:t xml:space="preserve"> améliorant les conditions de vie des habitants,</w:t>
      </w:r>
      <w:r w:rsidR="00211B09" w:rsidRPr="003D2D46">
        <w:rPr>
          <w:rFonts w:cstheme="minorHAnsi"/>
          <w:b/>
          <w:sz w:val="24"/>
          <w:szCs w:val="24"/>
        </w:rPr>
        <w:t xml:space="preserve"> ces initiatives </w:t>
      </w:r>
      <w:r w:rsidRPr="003D2D46">
        <w:rPr>
          <w:rFonts w:cstheme="minorHAnsi"/>
          <w:b/>
          <w:sz w:val="24"/>
          <w:szCs w:val="24"/>
        </w:rPr>
        <w:t>doivent déjà avoir été menées sur leur terr</w:t>
      </w:r>
      <w:r w:rsidR="00211B09" w:rsidRPr="003D2D46">
        <w:rPr>
          <w:rFonts w:cstheme="minorHAnsi"/>
          <w:b/>
          <w:sz w:val="24"/>
          <w:szCs w:val="24"/>
        </w:rPr>
        <w:t xml:space="preserve">itoire pour candidater jusqu’au 30 </w:t>
      </w:r>
      <w:r w:rsidR="003D2D46">
        <w:rPr>
          <w:rFonts w:cstheme="minorHAnsi"/>
          <w:b/>
          <w:sz w:val="24"/>
          <w:szCs w:val="24"/>
        </w:rPr>
        <w:t>a</w:t>
      </w:r>
      <w:r w:rsidR="00211B09" w:rsidRPr="003D2D46">
        <w:rPr>
          <w:rFonts w:cstheme="minorHAnsi"/>
          <w:b/>
          <w:sz w:val="24"/>
          <w:szCs w:val="24"/>
        </w:rPr>
        <w:t>vril</w:t>
      </w:r>
      <w:r w:rsidR="00F64439" w:rsidRPr="003D2D46">
        <w:rPr>
          <w:rFonts w:cstheme="minorHAnsi"/>
          <w:b/>
          <w:sz w:val="24"/>
          <w:szCs w:val="24"/>
        </w:rPr>
        <w:t xml:space="preserve"> 2024</w:t>
      </w:r>
      <w:r w:rsidR="00211B09" w:rsidRPr="003D2D46">
        <w:rPr>
          <w:rFonts w:cstheme="minorHAnsi"/>
          <w:b/>
          <w:sz w:val="24"/>
          <w:szCs w:val="24"/>
        </w:rPr>
        <w:t>. Le panorama des projets accepté</w:t>
      </w:r>
      <w:r w:rsidRPr="003D2D46">
        <w:rPr>
          <w:rFonts w:cstheme="minorHAnsi"/>
          <w:b/>
          <w:sz w:val="24"/>
          <w:szCs w:val="24"/>
        </w:rPr>
        <w:t xml:space="preserve"> est large :</w:t>
      </w:r>
      <w:r w:rsidR="006F60C1" w:rsidRPr="003D2D46">
        <w:rPr>
          <w:rFonts w:cstheme="minorHAnsi"/>
          <w:b/>
          <w:sz w:val="24"/>
          <w:szCs w:val="24"/>
        </w:rPr>
        <w:t xml:space="preserve"> </w:t>
      </w:r>
      <w:r w:rsidR="006F60C1" w:rsidRPr="003D2D46">
        <w:rPr>
          <w:rFonts w:cstheme="minorHAnsi"/>
          <w:b/>
          <w:sz w:val="24"/>
          <w:szCs w:val="24"/>
          <w:lang w:eastAsia="fr-FR"/>
        </w:rPr>
        <w:t xml:space="preserve">Activité économique, Agriculture, Culture, </w:t>
      </w:r>
      <w:r w:rsidR="00612B4E" w:rsidRPr="003D2D46">
        <w:rPr>
          <w:rFonts w:cstheme="minorHAnsi"/>
          <w:b/>
          <w:sz w:val="24"/>
          <w:szCs w:val="24"/>
          <w:lang w:eastAsia="fr-FR"/>
        </w:rPr>
        <w:t xml:space="preserve">Tourisme, Lien social, Loisirs, </w:t>
      </w:r>
      <w:r w:rsidR="00211B09" w:rsidRPr="003D2D46">
        <w:rPr>
          <w:rFonts w:cstheme="minorHAnsi"/>
          <w:b/>
          <w:sz w:val="24"/>
          <w:szCs w:val="24"/>
          <w:lang w:eastAsia="fr-FR"/>
        </w:rPr>
        <w:t xml:space="preserve">avec une nouvelle thématique </w:t>
      </w:r>
      <w:r w:rsidR="00F64439" w:rsidRPr="003D2D46">
        <w:rPr>
          <w:rFonts w:cstheme="minorHAnsi"/>
          <w:b/>
          <w:sz w:val="24"/>
          <w:szCs w:val="24"/>
          <w:lang w:eastAsia="fr-FR"/>
        </w:rPr>
        <w:t xml:space="preserve">phare </w:t>
      </w:r>
      <w:r w:rsidR="00211B09" w:rsidRPr="003D2D46">
        <w:rPr>
          <w:rFonts w:cstheme="minorHAnsi"/>
          <w:b/>
          <w:sz w:val="24"/>
          <w:szCs w:val="24"/>
          <w:lang w:eastAsia="fr-FR"/>
        </w:rPr>
        <w:t xml:space="preserve">en cette année </w:t>
      </w:r>
      <w:r w:rsidR="008620C3">
        <w:rPr>
          <w:rFonts w:cstheme="minorHAnsi"/>
          <w:b/>
          <w:sz w:val="24"/>
          <w:szCs w:val="24"/>
          <w:lang w:eastAsia="fr-FR"/>
        </w:rPr>
        <w:t>o</w:t>
      </w:r>
      <w:r w:rsidR="00211B09" w:rsidRPr="003D2D46">
        <w:rPr>
          <w:rFonts w:cstheme="minorHAnsi"/>
          <w:b/>
          <w:sz w:val="24"/>
          <w:szCs w:val="24"/>
          <w:lang w:eastAsia="fr-FR"/>
        </w:rPr>
        <w:t>lympique</w:t>
      </w:r>
      <w:r w:rsidR="00F64439" w:rsidRPr="003D2D46">
        <w:rPr>
          <w:rFonts w:cstheme="minorHAnsi"/>
          <w:b/>
          <w:sz w:val="24"/>
          <w:szCs w:val="24"/>
          <w:lang w:eastAsia="fr-FR"/>
        </w:rPr>
        <w:t> : le sport</w:t>
      </w:r>
      <w:r w:rsidR="003D2D46" w:rsidRPr="003D2D46">
        <w:rPr>
          <w:rFonts w:cstheme="minorHAnsi"/>
          <w:b/>
          <w:sz w:val="24"/>
          <w:szCs w:val="24"/>
          <w:lang w:eastAsia="fr-FR"/>
        </w:rPr>
        <w:t xml:space="preserve">. </w:t>
      </w:r>
      <w:r w:rsidR="003D2D46">
        <w:rPr>
          <w:rFonts w:cstheme="minorHAnsi"/>
          <w:b/>
          <w:sz w:val="24"/>
          <w:szCs w:val="24"/>
          <w:lang w:eastAsia="fr-FR"/>
        </w:rPr>
        <w:t>A la clé</w:t>
      </w:r>
      <w:r w:rsidR="003D2D46" w:rsidRPr="003D2D46">
        <w:rPr>
          <w:rFonts w:cstheme="minorHAnsi"/>
          <w:b/>
          <w:sz w:val="24"/>
          <w:szCs w:val="24"/>
          <w:lang w:eastAsia="fr-FR"/>
        </w:rPr>
        <w:t xml:space="preserve">, </w:t>
      </w:r>
      <w:r w:rsidR="003D2D46">
        <w:rPr>
          <w:rFonts w:cstheme="minorHAnsi"/>
          <w:b/>
          <w:sz w:val="24"/>
          <w:szCs w:val="24"/>
          <w:lang w:eastAsia="fr-FR"/>
        </w:rPr>
        <w:t xml:space="preserve">une dotation de 40 000 € répartie entre les projets lauréats 2024.  </w:t>
      </w:r>
    </w:p>
    <w:p w14:paraId="39B153B4" w14:textId="39733882" w:rsidR="00643255" w:rsidRPr="004C074C" w:rsidRDefault="00643255" w:rsidP="00A056D0">
      <w:pPr>
        <w:pStyle w:val="Sansinterligne"/>
        <w:jc w:val="both"/>
        <w:rPr>
          <w:rFonts w:cstheme="minorHAnsi"/>
          <w:b/>
          <w:bCs/>
          <w:color w:val="70AD47" w:themeColor="accent6"/>
          <w:sz w:val="28"/>
          <w:szCs w:val="28"/>
        </w:rPr>
      </w:pPr>
      <w:r w:rsidRPr="004C074C">
        <w:rPr>
          <w:rFonts w:cstheme="minorHAnsi"/>
          <w:b/>
          <w:bCs/>
          <w:color w:val="70AD47" w:themeColor="accent6"/>
          <w:sz w:val="28"/>
          <w:szCs w:val="28"/>
        </w:rPr>
        <w:t>Le développement rural dans les Hauts-de-France</w:t>
      </w:r>
      <w:r w:rsidR="002D3642">
        <w:rPr>
          <w:rFonts w:cstheme="minorHAnsi"/>
          <w:b/>
          <w:bCs/>
          <w:color w:val="70AD47" w:themeColor="accent6"/>
          <w:sz w:val="28"/>
          <w:szCs w:val="28"/>
        </w:rPr>
        <w:t xml:space="preserve">, </w:t>
      </w:r>
      <w:r w:rsidRPr="004C074C">
        <w:rPr>
          <w:rFonts w:cstheme="minorHAnsi"/>
          <w:b/>
          <w:bCs/>
          <w:color w:val="70AD47" w:themeColor="accent6"/>
          <w:sz w:val="28"/>
          <w:szCs w:val="28"/>
        </w:rPr>
        <w:t xml:space="preserve">des réalités contrastées </w:t>
      </w:r>
    </w:p>
    <w:p w14:paraId="49316AF5" w14:textId="7B1397BE" w:rsidR="00E12DFC" w:rsidRPr="00A056D0" w:rsidRDefault="00E12DFC" w:rsidP="00A056D0">
      <w:pPr>
        <w:pStyle w:val="Sansinterligne"/>
        <w:jc w:val="both"/>
        <w:rPr>
          <w:rFonts w:cstheme="minorHAnsi"/>
        </w:rPr>
      </w:pPr>
      <w:r w:rsidRPr="00A056D0">
        <w:rPr>
          <w:rFonts w:cstheme="minorHAnsi"/>
        </w:rPr>
        <w:t>Depuis les années 2000, la population rurale augmente plus vite que celle des villes. Un phénomène accentué depuis les confinements imposés par la crise Covid 19. Les situations restent cependant très diverses d’un secteur à l’autre.</w:t>
      </w:r>
      <w:r w:rsidR="000B35F7" w:rsidRPr="00A056D0">
        <w:rPr>
          <w:rFonts w:cstheme="minorHAnsi"/>
        </w:rPr>
        <w:t xml:space="preserve"> </w:t>
      </w:r>
      <w:r w:rsidRPr="00A056D0">
        <w:rPr>
          <w:rFonts w:cstheme="minorHAnsi"/>
        </w:rPr>
        <w:t>Ainsi, des territoires ruraux, particulièrement innovants, attirent entreprises et salariés. D’autres en revanche, pour de multiples raisons, continuent de faire face à d’importantes difficultés.</w:t>
      </w:r>
    </w:p>
    <w:p w14:paraId="07E11B63" w14:textId="63BD0CED" w:rsidR="00E12DFC" w:rsidRDefault="00734454" w:rsidP="00A056D0">
      <w:pPr>
        <w:autoSpaceDE w:val="0"/>
        <w:autoSpaceDN w:val="0"/>
        <w:adjustRightInd w:val="0"/>
        <w:spacing w:after="0" w:line="240" w:lineRule="auto"/>
        <w:jc w:val="both"/>
        <w:rPr>
          <w:rFonts w:cstheme="minorHAnsi"/>
          <w:b/>
          <w:bCs/>
        </w:rPr>
      </w:pPr>
      <w:r>
        <w:rPr>
          <w:rFonts w:cstheme="minorHAnsi"/>
          <w:b/>
          <w:bCs/>
        </w:rPr>
        <w:t>L</w:t>
      </w:r>
      <w:r w:rsidR="000E53B5" w:rsidRPr="000E53B5">
        <w:rPr>
          <w:rFonts w:cstheme="minorHAnsi"/>
          <w:b/>
          <w:bCs/>
        </w:rPr>
        <w:t>es</w:t>
      </w:r>
      <w:r>
        <w:rPr>
          <w:rFonts w:cstheme="minorHAnsi"/>
          <w:b/>
          <w:bCs/>
        </w:rPr>
        <w:t xml:space="preserve"> Hauts-de-France </w:t>
      </w:r>
      <w:r w:rsidR="00E12DFC" w:rsidRPr="000E53B5">
        <w:rPr>
          <w:rFonts w:cstheme="minorHAnsi"/>
          <w:b/>
          <w:bCs/>
        </w:rPr>
        <w:t>compte</w:t>
      </w:r>
      <w:r w:rsidR="000A25E8">
        <w:rPr>
          <w:rFonts w:cstheme="minorHAnsi"/>
          <w:b/>
          <w:bCs/>
        </w:rPr>
        <w:t>nt</w:t>
      </w:r>
      <w:r w:rsidR="00E12DFC" w:rsidRPr="000E53B5">
        <w:rPr>
          <w:rFonts w:cstheme="minorHAnsi"/>
          <w:b/>
          <w:bCs/>
        </w:rPr>
        <w:t xml:space="preserve"> </w:t>
      </w:r>
      <w:r w:rsidR="00A056D0" w:rsidRPr="000E53B5">
        <w:rPr>
          <w:rFonts w:cstheme="minorHAnsi"/>
          <w:b/>
          <w:bCs/>
        </w:rPr>
        <w:t>près de 3 200 communes rurale</w:t>
      </w:r>
      <w:r w:rsidR="00576807">
        <w:rPr>
          <w:rFonts w:cstheme="minorHAnsi"/>
          <w:b/>
          <w:bCs/>
        </w:rPr>
        <w:t>s</w:t>
      </w:r>
      <w:r w:rsidR="00A056D0" w:rsidRPr="000E53B5">
        <w:rPr>
          <w:rFonts w:cstheme="minorHAnsi"/>
          <w:b/>
          <w:bCs/>
        </w:rPr>
        <w:t xml:space="preserve"> couvrant</w:t>
      </w:r>
      <w:r w:rsidR="000E53B5">
        <w:rPr>
          <w:rFonts w:cstheme="minorHAnsi"/>
          <w:b/>
          <w:bCs/>
        </w:rPr>
        <w:t xml:space="preserve"> </w:t>
      </w:r>
      <w:r w:rsidR="00A056D0" w:rsidRPr="000E53B5">
        <w:rPr>
          <w:rFonts w:cstheme="minorHAnsi"/>
          <w:b/>
          <w:bCs/>
        </w:rPr>
        <w:t>82 % du territoire régional et abritant un peu plus de 1,7 million de personnes, soit 29 % de la population régionale. Certains de ces</w:t>
      </w:r>
      <w:r w:rsidR="00E12DFC" w:rsidRPr="000E53B5">
        <w:rPr>
          <w:rFonts w:cstheme="minorHAnsi"/>
          <w:b/>
          <w:bCs/>
        </w:rPr>
        <w:t xml:space="preserve"> territoires ruraux </w:t>
      </w:r>
      <w:r w:rsidR="00A056D0" w:rsidRPr="000E53B5">
        <w:rPr>
          <w:rFonts w:cstheme="minorHAnsi"/>
          <w:b/>
          <w:bCs/>
        </w:rPr>
        <w:t xml:space="preserve">sont </w:t>
      </w:r>
      <w:r w:rsidR="00E12DFC" w:rsidRPr="000E53B5">
        <w:rPr>
          <w:rFonts w:cstheme="minorHAnsi"/>
          <w:b/>
          <w:bCs/>
        </w:rPr>
        <w:t>e</w:t>
      </w:r>
      <w:r>
        <w:rPr>
          <w:rFonts w:cstheme="minorHAnsi"/>
          <w:b/>
          <w:bCs/>
        </w:rPr>
        <w:t>xtrêmement actifs, mais d’autres</w:t>
      </w:r>
      <w:r w:rsidR="00E12DFC" w:rsidRPr="000E53B5">
        <w:rPr>
          <w:rFonts w:cstheme="minorHAnsi"/>
          <w:b/>
          <w:bCs/>
        </w:rPr>
        <w:t xml:space="preserve"> perdent peu à peu activités et</w:t>
      </w:r>
      <w:r w:rsidR="00A056D0" w:rsidRPr="000E53B5">
        <w:rPr>
          <w:rFonts w:cstheme="minorHAnsi"/>
          <w:b/>
          <w:bCs/>
        </w:rPr>
        <w:t xml:space="preserve"> </w:t>
      </w:r>
      <w:r w:rsidR="00E12DFC" w:rsidRPr="000E53B5">
        <w:rPr>
          <w:rFonts w:cstheme="minorHAnsi"/>
          <w:b/>
          <w:bCs/>
        </w:rPr>
        <w:t>population, avec un risque certain de fracture sociale et territoriale</w:t>
      </w:r>
      <w:r w:rsidR="000B35F7" w:rsidRPr="000E53B5">
        <w:rPr>
          <w:rFonts w:cstheme="minorHAnsi"/>
          <w:b/>
          <w:bCs/>
        </w:rPr>
        <w:t xml:space="preserve">. </w:t>
      </w:r>
    </w:p>
    <w:p w14:paraId="0F0F12FA" w14:textId="77777777" w:rsidR="00917822" w:rsidRPr="000E53B5" w:rsidRDefault="00917822" w:rsidP="00A056D0">
      <w:pPr>
        <w:autoSpaceDE w:val="0"/>
        <w:autoSpaceDN w:val="0"/>
        <w:adjustRightInd w:val="0"/>
        <w:spacing w:after="0" w:line="240" w:lineRule="auto"/>
        <w:jc w:val="both"/>
        <w:rPr>
          <w:rFonts w:cstheme="minorHAnsi"/>
          <w:b/>
          <w:bCs/>
        </w:rPr>
      </w:pPr>
    </w:p>
    <w:p w14:paraId="3CF1AA38" w14:textId="518762E2" w:rsidR="004C074C" w:rsidRPr="004C074C" w:rsidRDefault="003D2D46" w:rsidP="00A056D0">
      <w:pPr>
        <w:pStyle w:val="Sansinterligne"/>
        <w:jc w:val="both"/>
        <w:rPr>
          <w:rFonts w:cstheme="minorHAnsi"/>
          <w:b/>
          <w:bCs/>
          <w:color w:val="70AD47" w:themeColor="accent6"/>
          <w:sz w:val="28"/>
          <w:szCs w:val="28"/>
        </w:rPr>
      </w:pPr>
      <w:r>
        <w:rPr>
          <w:rFonts w:cstheme="minorHAnsi"/>
          <w:b/>
          <w:bCs/>
          <w:color w:val="70AD47" w:themeColor="accent6"/>
          <w:sz w:val="28"/>
          <w:szCs w:val="28"/>
        </w:rPr>
        <w:t xml:space="preserve">Le 1er concours </w:t>
      </w:r>
      <w:r w:rsidR="004C074C" w:rsidRPr="004C074C">
        <w:rPr>
          <w:rFonts w:cstheme="minorHAnsi"/>
          <w:b/>
          <w:bCs/>
          <w:color w:val="70AD47" w:themeColor="accent6"/>
          <w:sz w:val="28"/>
          <w:szCs w:val="28"/>
        </w:rPr>
        <w:t>dédié aux communes rurales de – de 2000 habitants</w:t>
      </w:r>
      <w:r>
        <w:rPr>
          <w:rFonts w:cstheme="minorHAnsi"/>
          <w:b/>
          <w:bCs/>
          <w:color w:val="70AD47" w:themeColor="accent6"/>
          <w:sz w:val="28"/>
          <w:szCs w:val="28"/>
        </w:rPr>
        <w:t xml:space="preserve"> des Hauts-de-France </w:t>
      </w:r>
      <w:r w:rsidR="004C074C" w:rsidRPr="004C074C">
        <w:rPr>
          <w:rFonts w:cstheme="minorHAnsi"/>
          <w:b/>
          <w:bCs/>
          <w:color w:val="70AD47" w:themeColor="accent6"/>
          <w:sz w:val="28"/>
          <w:szCs w:val="28"/>
        </w:rPr>
        <w:t xml:space="preserve">  </w:t>
      </w:r>
    </w:p>
    <w:p w14:paraId="13A77AC4" w14:textId="2186F0EF" w:rsidR="00612B4E" w:rsidRPr="00734454" w:rsidRDefault="00E12DFC" w:rsidP="00A056D0">
      <w:pPr>
        <w:pStyle w:val="Sansinterligne"/>
        <w:jc w:val="both"/>
        <w:rPr>
          <w:rFonts w:cstheme="minorHAnsi"/>
        </w:rPr>
      </w:pPr>
      <w:r w:rsidRPr="00A056D0">
        <w:rPr>
          <w:rFonts w:cstheme="minorHAnsi"/>
        </w:rPr>
        <w:t xml:space="preserve">Pour favoriser le développement et l’attractivité des territoires ruraux, </w:t>
      </w:r>
      <w:r w:rsidR="000B35F7" w:rsidRPr="00A056D0">
        <w:rPr>
          <w:rFonts w:cstheme="minorHAnsi"/>
        </w:rPr>
        <w:t xml:space="preserve">pour </w:t>
      </w:r>
      <w:r w:rsidRPr="00A056D0">
        <w:rPr>
          <w:rFonts w:cstheme="minorHAnsi"/>
        </w:rPr>
        <w:t xml:space="preserve">repérer et récompenser les dynamiques qui s’y déploient, </w:t>
      </w:r>
      <w:r w:rsidRPr="000E53B5">
        <w:rPr>
          <w:rFonts w:cstheme="minorHAnsi"/>
          <w:b/>
          <w:bCs/>
        </w:rPr>
        <w:t>le CESER Hauts</w:t>
      </w:r>
      <w:r w:rsidR="000E53B5">
        <w:rPr>
          <w:rFonts w:cstheme="minorHAnsi"/>
          <w:b/>
          <w:bCs/>
        </w:rPr>
        <w:t>-</w:t>
      </w:r>
      <w:r w:rsidRPr="000E53B5">
        <w:rPr>
          <w:rFonts w:cstheme="minorHAnsi"/>
          <w:b/>
          <w:bCs/>
        </w:rPr>
        <w:t>de</w:t>
      </w:r>
      <w:r w:rsidR="000E53B5">
        <w:rPr>
          <w:rFonts w:cstheme="minorHAnsi"/>
          <w:b/>
          <w:bCs/>
        </w:rPr>
        <w:t>-</w:t>
      </w:r>
      <w:r w:rsidR="0095057E">
        <w:rPr>
          <w:rFonts w:cstheme="minorHAnsi"/>
          <w:b/>
          <w:bCs/>
        </w:rPr>
        <w:t xml:space="preserve">France </w:t>
      </w:r>
      <w:r w:rsidR="003D2D46">
        <w:rPr>
          <w:rFonts w:cstheme="minorHAnsi"/>
          <w:b/>
          <w:bCs/>
        </w:rPr>
        <w:t>a</w:t>
      </w:r>
      <w:r w:rsidR="00FA7F47">
        <w:rPr>
          <w:rFonts w:cstheme="minorHAnsi"/>
          <w:b/>
          <w:bCs/>
        </w:rPr>
        <w:t xml:space="preserve"> lancé</w:t>
      </w:r>
      <w:r w:rsidR="0095057E">
        <w:rPr>
          <w:rFonts w:cstheme="minorHAnsi"/>
          <w:b/>
          <w:bCs/>
        </w:rPr>
        <w:t xml:space="preserve"> en 2023</w:t>
      </w:r>
      <w:r w:rsidRPr="000E53B5">
        <w:rPr>
          <w:rFonts w:cstheme="minorHAnsi"/>
          <w:b/>
          <w:bCs/>
        </w:rPr>
        <w:t xml:space="preserve"> </w:t>
      </w:r>
      <w:r w:rsidR="0095057E">
        <w:rPr>
          <w:rFonts w:cstheme="minorHAnsi"/>
          <w:b/>
          <w:bCs/>
        </w:rPr>
        <w:t xml:space="preserve">avec ses partenaires </w:t>
      </w:r>
      <w:r w:rsidRPr="000E53B5">
        <w:rPr>
          <w:rFonts w:cstheme="minorHAnsi"/>
          <w:b/>
          <w:bCs/>
        </w:rPr>
        <w:t xml:space="preserve">la </w:t>
      </w:r>
      <w:r w:rsidR="000E53B5">
        <w:rPr>
          <w:rFonts w:cstheme="minorHAnsi"/>
          <w:b/>
          <w:bCs/>
        </w:rPr>
        <w:t>1</w:t>
      </w:r>
      <w:r w:rsidR="000E53B5" w:rsidRPr="000E53B5">
        <w:rPr>
          <w:rFonts w:cstheme="minorHAnsi"/>
          <w:b/>
          <w:bCs/>
          <w:vertAlign w:val="superscript"/>
        </w:rPr>
        <w:t>ère</w:t>
      </w:r>
      <w:r w:rsidRPr="000E53B5">
        <w:rPr>
          <w:rFonts w:cstheme="minorHAnsi"/>
          <w:b/>
          <w:bCs/>
        </w:rPr>
        <w:t xml:space="preserve"> édition du Prix </w:t>
      </w:r>
      <w:r w:rsidR="00B32366">
        <w:rPr>
          <w:rFonts w:cstheme="minorHAnsi"/>
          <w:b/>
          <w:bCs/>
        </w:rPr>
        <w:t>régional</w:t>
      </w:r>
      <w:r w:rsidR="00F64439">
        <w:rPr>
          <w:rFonts w:cstheme="minorHAnsi"/>
          <w:b/>
          <w:bCs/>
        </w:rPr>
        <w:t xml:space="preserve"> </w:t>
      </w:r>
      <w:r w:rsidRPr="00A056D0">
        <w:rPr>
          <w:rFonts w:cstheme="minorHAnsi"/>
          <w:b/>
          <w:bCs/>
        </w:rPr>
        <w:t xml:space="preserve">des dynamiques </w:t>
      </w:r>
      <w:r w:rsidR="00F64439">
        <w:rPr>
          <w:rFonts w:cstheme="minorHAnsi"/>
          <w:b/>
          <w:bCs/>
        </w:rPr>
        <w:t xml:space="preserve">et solidarités </w:t>
      </w:r>
      <w:r w:rsidRPr="00174FA9">
        <w:rPr>
          <w:rFonts w:cstheme="minorHAnsi"/>
          <w:b/>
          <w:bCs/>
        </w:rPr>
        <w:t>rurales</w:t>
      </w:r>
      <w:r w:rsidR="0095057E">
        <w:rPr>
          <w:rStyle w:val="lev"/>
          <w:rFonts w:cstheme="minorHAnsi"/>
          <w:b w:val="0"/>
          <w:bCs w:val="0"/>
        </w:rPr>
        <w:t xml:space="preserve"> avec un certain </w:t>
      </w:r>
      <w:r w:rsidR="00F64439">
        <w:rPr>
          <w:rStyle w:val="lev"/>
          <w:rFonts w:cstheme="minorHAnsi"/>
          <w:b w:val="0"/>
          <w:bCs w:val="0"/>
        </w:rPr>
        <w:t>succès</w:t>
      </w:r>
      <w:r w:rsidR="0095057E">
        <w:rPr>
          <w:rStyle w:val="lev"/>
          <w:rFonts w:cstheme="minorHAnsi"/>
          <w:b w:val="0"/>
          <w:bCs w:val="0"/>
        </w:rPr>
        <w:t> : 72 dossiers él</w:t>
      </w:r>
      <w:r w:rsidR="00F64439">
        <w:rPr>
          <w:rStyle w:val="lev"/>
          <w:rFonts w:cstheme="minorHAnsi"/>
          <w:b w:val="0"/>
          <w:bCs w:val="0"/>
        </w:rPr>
        <w:t>igibles, 15 Nominés, 6 Lauréats (</w:t>
      </w:r>
      <w:hyperlink r:id="rId7" w:history="1">
        <w:r w:rsidR="00734454" w:rsidRPr="00E260AF">
          <w:rPr>
            <w:rStyle w:val="Lienhypertexte"/>
            <w:rFonts w:cstheme="minorHAnsi"/>
          </w:rPr>
          <w:t>https://ceser.hautsdefrance.fr/pages/edition-2023-11</w:t>
        </w:r>
      </w:hyperlink>
      <w:r w:rsidR="00F64439">
        <w:rPr>
          <w:rStyle w:val="lev"/>
          <w:rFonts w:cstheme="minorHAnsi"/>
          <w:b w:val="0"/>
          <w:bCs w:val="0"/>
        </w:rPr>
        <w:t>) pour une dotation globale de 30.000 euros.</w:t>
      </w:r>
    </w:p>
    <w:p w14:paraId="1F2AC33F" w14:textId="08ECCF9A" w:rsidR="004054BD" w:rsidRPr="00174FA9" w:rsidRDefault="00E12DFC" w:rsidP="00A056D0">
      <w:pPr>
        <w:pStyle w:val="Sansinterligne"/>
        <w:jc w:val="both"/>
        <w:rPr>
          <w:rFonts w:cstheme="minorHAnsi"/>
          <w:b/>
          <w:bCs/>
          <w:lang w:eastAsia="fr-FR"/>
        </w:rPr>
      </w:pPr>
      <w:r w:rsidRPr="00A056D0">
        <w:rPr>
          <w:rFonts w:cstheme="minorHAnsi"/>
          <w:b/>
          <w:bCs/>
        </w:rPr>
        <w:tab/>
        <w:t xml:space="preserve"> </w:t>
      </w:r>
      <w:r w:rsidRPr="00A056D0">
        <w:rPr>
          <w:rFonts w:cstheme="minorHAnsi"/>
          <w:b/>
          <w:bCs/>
        </w:rPr>
        <w:br/>
      </w:r>
      <w:r w:rsidR="003D2D46">
        <w:rPr>
          <w:rFonts w:cstheme="minorHAnsi"/>
          <w:b/>
          <w:bCs/>
          <w:color w:val="70AD47" w:themeColor="accent6"/>
          <w:sz w:val="28"/>
          <w:szCs w:val="28"/>
          <w:lang w:eastAsia="fr-FR"/>
        </w:rPr>
        <w:t>La</w:t>
      </w:r>
      <w:r w:rsidR="00CB215F" w:rsidRPr="00F64439">
        <w:rPr>
          <w:rFonts w:cstheme="minorHAnsi"/>
          <w:b/>
          <w:bCs/>
          <w:color w:val="70AD47" w:themeColor="accent6"/>
          <w:sz w:val="28"/>
          <w:szCs w:val="28"/>
          <w:lang w:eastAsia="fr-FR"/>
        </w:rPr>
        <w:t xml:space="preserve"> </w:t>
      </w:r>
      <w:r w:rsidR="00F64439" w:rsidRPr="00F64439">
        <w:rPr>
          <w:rFonts w:cstheme="minorHAnsi"/>
          <w:b/>
          <w:bCs/>
          <w:color w:val="70AD47" w:themeColor="accent6"/>
          <w:sz w:val="28"/>
          <w:szCs w:val="28"/>
          <w:lang w:eastAsia="fr-FR"/>
        </w:rPr>
        <w:t>deuxième</w:t>
      </w:r>
      <w:r w:rsidR="00CB215F" w:rsidRPr="00F64439">
        <w:rPr>
          <w:rFonts w:cstheme="minorHAnsi"/>
          <w:b/>
          <w:bCs/>
          <w:color w:val="70AD47" w:themeColor="accent6"/>
          <w:sz w:val="28"/>
          <w:szCs w:val="28"/>
          <w:lang w:eastAsia="fr-FR"/>
        </w:rPr>
        <w:t xml:space="preserve"> édition </w:t>
      </w:r>
      <w:r w:rsidR="00F64439" w:rsidRPr="00F64439">
        <w:rPr>
          <w:rFonts w:cstheme="minorHAnsi"/>
          <w:b/>
          <w:bCs/>
          <w:color w:val="70AD47" w:themeColor="accent6"/>
          <w:sz w:val="28"/>
          <w:szCs w:val="28"/>
          <w:lang w:eastAsia="fr-FR"/>
        </w:rPr>
        <w:t>dotée de 40.000 Euros</w:t>
      </w:r>
      <w:r w:rsidR="00FA7F47">
        <w:rPr>
          <w:rFonts w:cstheme="minorHAnsi"/>
          <w:b/>
          <w:bCs/>
          <w:color w:val="70AD47" w:themeColor="accent6"/>
          <w:sz w:val="28"/>
          <w:szCs w:val="28"/>
          <w:lang w:eastAsia="fr-FR"/>
        </w:rPr>
        <w:t>,</w:t>
      </w:r>
      <w:r w:rsidR="00FA7F47">
        <w:rPr>
          <w:rFonts w:cstheme="minorHAnsi"/>
          <w:b/>
          <w:bCs/>
          <w:lang w:eastAsia="fr-FR"/>
        </w:rPr>
        <w:t xml:space="preserve"> est </w:t>
      </w:r>
      <w:r w:rsidR="00CB215F" w:rsidRPr="00174FA9">
        <w:rPr>
          <w:rFonts w:cstheme="minorHAnsi"/>
          <w:b/>
          <w:bCs/>
          <w:lang w:eastAsia="fr-FR"/>
        </w:rPr>
        <w:t xml:space="preserve">soutenue </w:t>
      </w:r>
      <w:r w:rsidR="00B32366">
        <w:rPr>
          <w:rFonts w:cstheme="minorHAnsi"/>
          <w:b/>
          <w:bCs/>
          <w:lang w:eastAsia="fr-FR"/>
        </w:rPr>
        <w:t xml:space="preserve">financièrement </w:t>
      </w:r>
      <w:r w:rsidR="00CB215F" w:rsidRPr="00174FA9">
        <w:rPr>
          <w:rFonts w:cstheme="minorHAnsi"/>
          <w:b/>
          <w:bCs/>
          <w:lang w:eastAsia="fr-FR"/>
        </w:rPr>
        <w:t xml:space="preserve">par le </w:t>
      </w:r>
      <w:r w:rsidR="0095057E">
        <w:rPr>
          <w:rFonts w:cstheme="minorHAnsi"/>
          <w:b/>
          <w:bCs/>
          <w:lang w:eastAsia="fr-FR"/>
        </w:rPr>
        <w:t xml:space="preserve">CESER et le </w:t>
      </w:r>
      <w:r w:rsidR="00CB215F" w:rsidRPr="00174FA9">
        <w:rPr>
          <w:rFonts w:cstheme="minorHAnsi"/>
          <w:b/>
          <w:bCs/>
          <w:lang w:eastAsia="fr-FR"/>
        </w:rPr>
        <w:t>Conseil régional</w:t>
      </w:r>
      <w:r w:rsidR="00724D3C" w:rsidRPr="00174FA9">
        <w:rPr>
          <w:rFonts w:cstheme="minorHAnsi"/>
          <w:b/>
          <w:bCs/>
          <w:lang w:eastAsia="fr-FR"/>
        </w:rPr>
        <w:t xml:space="preserve"> Hauts-de-France</w:t>
      </w:r>
      <w:r w:rsidR="00CB215F" w:rsidRPr="00174FA9">
        <w:rPr>
          <w:rFonts w:cstheme="minorHAnsi"/>
          <w:b/>
          <w:bCs/>
          <w:lang w:eastAsia="fr-FR"/>
        </w:rPr>
        <w:t xml:space="preserve">, la Banque des territoires, </w:t>
      </w:r>
      <w:proofErr w:type="spellStart"/>
      <w:r w:rsidR="0095057E">
        <w:rPr>
          <w:rFonts w:cstheme="minorHAnsi"/>
          <w:b/>
          <w:bCs/>
          <w:lang w:eastAsia="fr-FR"/>
        </w:rPr>
        <w:t>Cerfrance</w:t>
      </w:r>
      <w:proofErr w:type="spellEnd"/>
      <w:r w:rsidR="0095057E">
        <w:rPr>
          <w:rFonts w:cstheme="minorHAnsi"/>
          <w:b/>
          <w:bCs/>
          <w:lang w:eastAsia="fr-FR"/>
        </w:rPr>
        <w:t xml:space="preserve">, EDF, </w:t>
      </w:r>
      <w:r w:rsidR="00612B4E" w:rsidRPr="00174FA9">
        <w:rPr>
          <w:rFonts w:cstheme="minorHAnsi"/>
          <w:b/>
          <w:bCs/>
          <w:lang w:eastAsia="fr-FR"/>
        </w:rPr>
        <w:t xml:space="preserve">le </w:t>
      </w:r>
      <w:r w:rsidR="00CB215F" w:rsidRPr="00174FA9">
        <w:rPr>
          <w:rFonts w:cstheme="minorHAnsi"/>
          <w:b/>
          <w:bCs/>
          <w:lang w:eastAsia="fr-FR"/>
        </w:rPr>
        <w:t xml:space="preserve">Groupe </w:t>
      </w:r>
      <w:r w:rsidR="00724D3C" w:rsidRPr="00174FA9">
        <w:rPr>
          <w:rFonts w:cstheme="minorHAnsi"/>
          <w:b/>
          <w:bCs/>
          <w:lang w:eastAsia="fr-FR"/>
        </w:rPr>
        <w:t>L</w:t>
      </w:r>
      <w:r w:rsidR="0095057E">
        <w:rPr>
          <w:rFonts w:cstheme="minorHAnsi"/>
          <w:b/>
          <w:bCs/>
          <w:lang w:eastAsia="fr-FR"/>
        </w:rPr>
        <w:t xml:space="preserve">a Poste et le comité régional </w:t>
      </w:r>
      <w:r w:rsidR="00FA7F47">
        <w:rPr>
          <w:rFonts w:cstheme="minorHAnsi"/>
          <w:b/>
          <w:bCs/>
          <w:lang w:eastAsia="fr-FR"/>
        </w:rPr>
        <w:t xml:space="preserve">Hauts-de-France </w:t>
      </w:r>
      <w:r w:rsidR="0095057E">
        <w:rPr>
          <w:rFonts w:cstheme="minorHAnsi"/>
          <w:b/>
          <w:bCs/>
          <w:lang w:eastAsia="fr-FR"/>
        </w:rPr>
        <w:t>de la fédération française du sport pour tous.</w:t>
      </w:r>
    </w:p>
    <w:p w14:paraId="4F7C9B17" w14:textId="060133CD" w:rsidR="00D473CD" w:rsidRDefault="00D473CD" w:rsidP="00A056D0">
      <w:pPr>
        <w:pStyle w:val="Sansinterligne"/>
        <w:jc w:val="both"/>
        <w:rPr>
          <w:rFonts w:cstheme="minorHAnsi"/>
          <w:b/>
          <w:bCs/>
          <w:lang w:eastAsia="fr-FR"/>
        </w:rPr>
      </w:pPr>
    </w:p>
    <w:p w14:paraId="772CEA1B" w14:textId="111DF536" w:rsidR="00A14C41" w:rsidRDefault="00A14C41" w:rsidP="00A056D0">
      <w:pPr>
        <w:pStyle w:val="Sansinterligne"/>
        <w:jc w:val="both"/>
        <w:rPr>
          <w:rFonts w:cstheme="minorHAnsi"/>
          <w:b/>
          <w:bCs/>
          <w:lang w:eastAsia="fr-FR"/>
        </w:rPr>
      </w:pPr>
    </w:p>
    <w:p w14:paraId="01E4BA9A" w14:textId="77777777" w:rsidR="003D2D46" w:rsidRPr="00174FA9" w:rsidRDefault="003D2D46" w:rsidP="00A056D0">
      <w:pPr>
        <w:pStyle w:val="Sansinterligne"/>
        <w:jc w:val="both"/>
        <w:rPr>
          <w:rFonts w:cstheme="minorHAnsi"/>
          <w:b/>
          <w:bCs/>
          <w:lang w:eastAsia="fr-FR"/>
        </w:rPr>
      </w:pPr>
    </w:p>
    <w:p w14:paraId="6AEDD7E8" w14:textId="48A8814C" w:rsidR="00D473CD" w:rsidRDefault="00F64439" w:rsidP="00A056D0">
      <w:pPr>
        <w:pStyle w:val="Sansinterligne"/>
        <w:jc w:val="both"/>
        <w:rPr>
          <w:rFonts w:cstheme="minorHAnsi"/>
          <w:b/>
          <w:bCs/>
          <w:u w:val="single"/>
          <w:lang w:eastAsia="fr-FR"/>
        </w:rPr>
      </w:pPr>
      <w:r>
        <w:rPr>
          <w:rFonts w:cstheme="minorHAnsi"/>
          <w:b/>
          <w:bCs/>
          <w:u w:val="single"/>
          <w:lang w:eastAsia="fr-FR"/>
        </w:rPr>
        <w:t>*</w:t>
      </w:r>
      <w:r w:rsidR="0095057E" w:rsidRPr="0095057E">
        <w:rPr>
          <w:rFonts w:cstheme="minorHAnsi"/>
          <w:b/>
          <w:bCs/>
          <w:u w:val="single"/>
          <w:lang w:eastAsia="fr-FR"/>
        </w:rPr>
        <w:t>Les partenaires</w:t>
      </w:r>
      <w:r w:rsidR="00676687">
        <w:rPr>
          <w:rFonts w:cstheme="minorHAnsi"/>
          <w:b/>
          <w:bCs/>
          <w:u w:val="single"/>
          <w:lang w:eastAsia="fr-FR"/>
        </w:rPr>
        <w:t xml:space="preserve"> au côté du CESER Hauts-de-France également contributeur</w:t>
      </w:r>
    </w:p>
    <w:p w14:paraId="793AC490" w14:textId="5E93C584" w:rsidR="00F64439" w:rsidRDefault="00F64439" w:rsidP="00A056D0">
      <w:pPr>
        <w:pStyle w:val="Sansinterligne"/>
        <w:jc w:val="both"/>
        <w:rPr>
          <w:rFonts w:cstheme="minorHAnsi"/>
          <w:b/>
          <w:bCs/>
          <w:u w:val="single"/>
          <w:lang w:eastAsia="fr-FR"/>
        </w:rPr>
      </w:pPr>
    </w:p>
    <w:p w14:paraId="5E75AF4F" w14:textId="33B39A39" w:rsidR="00734454" w:rsidRPr="00734454" w:rsidRDefault="00734454" w:rsidP="00734454">
      <w:pPr>
        <w:pStyle w:val="Sansinterligne"/>
        <w:jc w:val="both"/>
        <w:rPr>
          <w:rFonts w:cstheme="minorHAnsi"/>
          <w:b/>
          <w:bCs/>
          <w:u w:val="single"/>
          <w:lang w:eastAsia="fr-FR"/>
        </w:rPr>
      </w:pPr>
      <w:r>
        <w:rPr>
          <w:i/>
          <w:iCs/>
        </w:rPr>
        <w:t xml:space="preserve">" </w:t>
      </w:r>
      <w:r w:rsidRPr="00734454">
        <w:rPr>
          <w:b/>
          <w:i/>
          <w:iCs/>
        </w:rPr>
        <w:t>La Région Hauts-de-France</w:t>
      </w:r>
      <w:r>
        <w:rPr>
          <w:i/>
          <w:iCs/>
        </w:rPr>
        <w:t xml:space="preserve"> a adopté une nouvelle politique d’aide aux communes de moins de 2 000 habitants qui vise à soutenir leurs projets qui contribuent à l’amélioration du cadre de vie et au dynamisme économique. C’est donc naturellement qu’elle s’engage et s’associe aux côtés du CESER Hauts-de-France pour une ruralité dynamique et solidaire." </w:t>
      </w:r>
      <w:r w:rsidRPr="00734454">
        <w:rPr>
          <w:b/>
          <w:i/>
          <w:iCs/>
        </w:rPr>
        <w:t>Xavier BERTRAND, Président du Conseil régional Hauts-de-France</w:t>
      </w:r>
    </w:p>
    <w:p w14:paraId="60FD7556" w14:textId="77777777" w:rsidR="00F64439" w:rsidRPr="0095057E" w:rsidRDefault="00F64439" w:rsidP="00A056D0">
      <w:pPr>
        <w:pStyle w:val="Sansinterligne"/>
        <w:jc w:val="both"/>
        <w:rPr>
          <w:rFonts w:cstheme="minorHAnsi"/>
          <w:b/>
          <w:bCs/>
          <w:u w:val="single"/>
          <w:lang w:eastAsia="fr-FR"/>
        </w:rPr>
      </w:pPr>
    </w:p>
    <w:p w14:paraId="3E37EFEF" w14:textId="46B948DA" w:rsidR="00F4268D" w:rsidRPr="00F64439" w:rsidRDefault="00F4268D" w:rsidP="00B32366">
      <w:pPr>
        <w:jc w:val="both"/>
        <w:rPr>
          <w:rFonts w:ascii="Calibri" w:hAnsi="Calibri" w:cs="Calibri"/>
          <w:b/>
        </w:rPr>
      </w:pPr>
      <w:r w:rsidRPr="00174FA9">
        <w:rPr>
          <w:rFonts w:ascii="Calibri" w:hAnsi="Calibri" w:cs="Calibri"/>
        </w:rPr>
        <w:t>« </w:t>
      </w:r>
      <w:r w:rsidRPr="00174FA9">
        <w:rPr>
          <w:rFonts w:ascii="Calibri" w:hAnsi="Calibri" w:cs="Calibri"/>
          <w:b/>
          <w:i/>
          <w:iCs/>
        </w:rPr>
        <w:t>La Banque des Territoires</w:t>
      </w:r>
      <w:r w:rsidRPr="00174FA9">
        <w:rPr>
          <w:rFonts w:ascii="Calibri" w:hAnsi="Calibri" w:cs="Calibri"/>
          <w:i/>
          <w:iCs/>
        </w:rPr>
        <w:t xml:space="preserve"> est fièr</w:t>
      </w:r>
      <w:r w:rsidR="00B32366">
        <w:rPr>
          <w:rFonts w:ascii="Calibri" w:hAnsi="Calibri" w:cs="Calibri"/>
          <w:i/>
          <w:iCs/>
        </w:rPr>
        <w:t>e de s’associer à</w:t>
      </w:r>
      <w:r w:rsidRPr="00174FA9">
        <w:rPr>
          <w:rFonts w:ascii="Calibri" w:hAnsi="Calibri" w:cs="Calibri"/>
          <w:i/>
          <w:iCs/>
        </w:rPr>
        <w:t xml:space="preserve"> ce prix aux côtés du CESER et de la Région Hauts-de-France. Il s’inscrit pleinement dans </w:t>
      </w:r>
      <w:r w:rsidRPr="00B36B77">
        <w:rPr>
          <w:rFonts w:ascii="Calibri" w:hAnsi="Calibri" w:cs="Calibri"/>
          <w:i/>
          <w:iCs/>
        </w:rPr>
        <w:t>nos priorités que sont le développement économique local, la transformation écologique et la lutte contre les fractures sociales et territoriales</w:t>
      </w:r>
      <w:r w:rsidRPr="00F4268D">
        <w:rPr>
          <w:rFonts w:ascii="Calibri" w:hAnsi="Calibri" w:cs="Calibri"/>
        </w:rPr>
        <w:t xml:space="preserve"> ». </w:t>
      </w:r>
      <w:r w:rsidRPr="0027612E">
        <w:rPr>
          <w:rFonts w:ascii="Calibri" w:hAnsi="Calibri" w:cs="Calibri"/>
          <w:b/>
          <w:bCs/>
        </w:rPr>
        <w:t>Chloé Mathieu</w:t>
      </w:r>
      <w:r w:rsidRPr="00F4268D">
        <w:rPr>
          <w:rFonts w:ascii="Calibri" w:hAnsi="Calibri" w:cs="Calibri"/>
        </w:rPr>
        <w:t>,</w:t>
      </w:r>
      <w:r w:rsidR="0027612E">
        <w:rPr>
          <w:rFonts w:ascii="Calibri" w:hAnsi="Calibri" w:cs="Calibri"/>
        </w:rPr>
        <w:t xml:space="preserve"> </w:t>
      </w:r>
      <w:r w:rsidR="0027612E" w:rsidRPr="00F64439">
        <w:rPr>
          <w:rFonts w:ascii="Calibri" w:hAnsi="Calibri" w:cs="Calibri"/>
          <w:b/>
        </w:rPr>
        <w:t>S</w:t>
      </w:r>
      <w:r w:rsidRPr="00F64439">
        <w:rPr>
          <w:rFonts w:ascii="Calibri" w:hAnsi="Calibri" w:cs="Calibri"/>
          <w:b/>
        </w:rPr>
        <w:t xml:space="preserve">ecrétaire </w:t>
      </w:r>
      <w:r w:rsidR="0027612E" w:rsidRPr="00F64439">
        <w:rPr>
          <w:rFonts w:ascii="Calibri" w:hAnsi="Calibri" w:cs="Calibri"/>
          <w:b/>
        </w:rPr>
        <w:t>G</w:t>
      </w:r>
      <w:r w:rsidRPr="00F64439">
        <w:rPr>
          <w:rFonts w:ascii="Calibri" w:hAnsi="Calibri" w:cs="Calibri"/>
          <w:b/>
        </w:rPr>
        <w:t>énérale</w:t>
      </w:r>
      <w:r w:rsidR="00B36B77" w:rsidRPr="00F64439">
        <w:rPr>
          <w:rFonts w:ascii="Calibri" w:hAnsi="Calibri" w:cs="Calibri"/>
          <w:b/>
        </w:rPr>
        <w:t xml:space="preserve"> de La</w:t>
      </w:r>
      <w:r w:rsidRPr="00F64439">
        <w:rPr>
          <w:rFonts w:ascii="Calibri" w:hAnsi="Calibri" w:cs="Calibri"/>
          <w:b/>
        </w:rPr>
        <w:t xml:space="preserve"> Banque</w:t>
      </w:r>
      <w:r w:rsidR="00B36B77" w:rsidRPr="00F64439">
        <w:rPr>
          <w:rFonts w:ascii="Calibri" w:hAnsi="Calibri" w:cs="Calibri"/>
          <w:b/>
        </w:rPr>
        <w:t xml:space="preserve"> </w:t>
      </w:r>
      <w:r w:rsidRPr="00F64439">
        <w:rPr>
          <w:rFonts w:ascii="Calibri" w:hAnsi="Calibri" w:cs="Calibri"/>
          <w:b/>
        </w:rPr>
        <w:t xml:space="preserve">des </w:t>
      </w:r>
      <w:r w:rsidR="00B36B77" w:rsidRPr="00F64439">
        <w:rPr>
          <w:rFonts w:ascii="Calibri" w:hAnsi="Calibri" w:cs="Calibri"/>
          <w:b/>
        </w:rPr>
        <w:t>T</w:t>
      </w:r>
      <w:r w:rsidRPr="00F64439">
        <w:rPr>
          <w:rFonts w:ascii="Calibri" w:hAnsi="Calibri" w:cs="Calibri"/>
          <w:b/>
        </w:rPr>
        <w:t>erritoires</w:t>
      </w:r>
    </w:p>
    <w:p w14:paraId="1737CAAE" w14:textId="14EC9E23" w:rsidR="00F4268D" w:rsidRPr="00F64439" w:rsidRDefault="00B36B77" w:rsidP="00054922">
      <w:pPr>
        <w:jc w:val="both"/>
        <w:rPr>
          <w:rFonts w:ascii="Calibri" w:hAnsi="Calibri" w:cs="Calibri"/>
          <w:b/>
        </w:rPr>
      </w:pPr>
      <w:r>
        <w:rPr>
          <w:rFonts w:eastAsia="Times New Roman"/>
        </w:rPr>
        <w:t xml:space="preserve">« </w:t>
      </w:r>
      <w:r w:rsidRPr="00B36B77">
        <w:rPr>
          <w:rFonts w:eastAsia="Times New Roman"/>
          <w:i/>
          <w:iCs/>
        </w:rPr>
        <w:t xml:space="preserve">L’association </w:t>
      </w:r>
      <w:proofErr w:type="spellStart"/>
      <w:r w:rsidRPr="00612B4E">
        <w:rPr>
          <w:rFonts w:eastAsia="Times New Roman"/>
          <w:b/>
          <w:i/>
          <w:iCs/>
        </w:rPr>
        <w:t>Cer</w:t>
      </w:r>
      <w:r w:rsidR="0027612E" w:rsidRPr="00612B4E">
        <w:rPr>
          <w:rFonts w:eastAsia="Times New Roman"/>
          <w:b/>
          <w:i/>
          <w:iCs/>
        </w:rPr>
        <w:t>f</w:t>
      </w:r>
      <w:r w:rsidRPr="00612B4E">
        <w:rPr>
          <w:rFonts w:eastAsia="Times New Roman"/>
          <w:b/>
          <w:i/>
          <w:iCs/>
        </w:rPr>
        <w:t>rance</w:t>
      </w:r>
      <w:proofErr w:type="spellEnd"/>
      <w:r w:rsidRPr="00B36B77">
        <w:rPr>
          <w:rFonts w:eastAsia="Times New Roman"/>
          <w:i/>
          <w:iCs/>
        </w:rPr>
        <w:t xml:space="preserve"> région Hauts-de-France s’engage à soutenir les initiatives locales pour contribuer au développement économique de la région aux côtés du CESER</w:t>
      </w:r>
      <w:r>
        <w:rPr>
          <w:rFonts w:eastAsia="Times New Roman"/>
        </w:rPr>
        <w:t xml:space="preserve"> ». </w:t>
      </w:r>
      <w:r w:rsidRPr="0027612E">
        <w:rPr>
          <w:b/>
          <w:bCs/>
        </w:rPr>
        <w:t>Grégory Denys</w:t>
      </w:r>
      <w:r w:rsidRPr="00054922">
        <w:t xml:space="preserve">, </w:t>
      </w:r>
      <w:r w:rsidRPr="00F64439">
        <w:rPr>
          <w:b/>
        </w:rPr>
        <w:t>directeur régional</w:t>
      </w:r>
      <w:r w:rsidR="00054922" w:rsidRPr="00F64439">
        <w:rPr>
          <w:b/>
        </w:rPr>
        <w:t xml:space="preserve"> </w:t>
      </w:r>
      <w:proofErr w:type="spellStart"/>
      <w:r w:rsidR="00054922" w:rsidRPr="00F64439">
        <w:rPr>
          <w:rFonts w:eastAsia="Times New Roman"/>
          <w:b/>
        </w:rPr>
        <w:t>Cer</w:t>
      </w:r>
      <w:r w:rsidR="0027612E" w:rsidRPr="00F64439">
        <w:rPr>
          <w:rFonts w:eastAsia="Times New Roman"/>
          <w:b/>
        </w:rPr>
        <w:t>f</w:t>
      </w:r>
      <w:r w:rsidR="00054922" w:rsidRPr="00F64439">
        <w:rPr>
          <w:rFonts w:eastAsia="Times New Roman"/>
          <w:b/>
        </w:rPr>
        <w:t>rance</w:t>
      </w:r>
      <w:proofErr w:type="spellEnd"/>
      <w:r w:rsidR="00054922" w:rsidRPr="00F64439">
        <w:rPr>
          <w:rFonts w:eastAsia="Times New Roman"/>
          <w:b/>
        </w:rPr>
        <w:t xml:space="preserve"> Hauts-de-France</w:t>
      </w:r>
    </w:p>
    <w:p w14:paraId="78C7A443" w14:textId="40AE47A2" w:rsidR="00D473CD" w:rsidRPr="00F4268D" w:rsidRDefault="00612B4E" w:rsidP="00D473CD">
      <w:pPr>
        <w:jc w:val="both"/>
        <w:rPr>
          <w:rFonts w:ascii="Calibri" w:hAnsi="Calibri" w:cs="Calibri"/>
          <w:i/>
          <w:iCs/>
        </w:rPr>
      </w:pPr>
      <w:r w:rsidRPr="00F4268D">
        <w:rPr>
          <w:rFonts w:ascii="Calibri" w:hAnsi="Calibri" w:cs="Calibri"/>
          <w:i/>
          <w:iCs/>
        </w:rPr>
        <w:t xml:space="preserve"> </w:t>
      </w:r>
      <w:r w:rsidR="00D473CD" w:rsidRPr="00F4268D">
        <w:rPr>
          <w:rFonts w:ascii="Calibri" w:hAnsi="Calibri" w:cs="Calibri"/>
          <w:i/>
          <w:iCs/>
        </w:rPr>
        <w:t xml:space="preserve">« Né de la solidarité nationale pour apporter à tous les Français le même service aux mêmes conditions, le </w:t>
      </w:r>
      <w:r w:rsidR="00D473CD" w:rsidRPr="00612B4E">
        <w:rPr>
          <w:rFonts w:ascii="Calibri" w:hAnsi="Calibri" w:cs="Calibri"/>
          <w:b/>
          <w:i/>
          <w:iCs/>
        </w:rPr>
        <w:t>groupe EDF</w:t>
      </w:r>
      <w:r w:rsidR="00D473CD" w:rsidRPr="00F4268D">
        <w:rPr>
          <w:rFonts w:ascii="Calibri" w:hAnsi="Calibri" w:cs="Calibri"/>
          <w:i/>
          <w:iCs/>
        </w:rPr>
        <w:t xml:space="preserve"> reste engagé aujourd’hui dans tous les territoires et s’attache à </w:t>
      </w:r>
      <w:r w:rsidR="00D473CD" w:rsidRPr="00F4268D">
        <w:rPr>
          <w:rFonts w:ascii="Calibri" w:hAnsi="Calibri" w:cs="Calibri"/>
          <w:i/>
          <w:iCs/>
          <w:lang w:eastAsia="fr-FR"/>
        </w:rPr>
        <w:t xml:space="preserve">apporter des réponses adaptées aux spécificités de chacun. C’est pourquoi, en accord avec notre Raison d’être </w:t>
      </w:r>
      <w:r w:rsidR="008620C3">
        <w:rPr>
          <w:rFonts w:ascii="Calibri" w:hAnsi="Calibri" w:cs="Calibri"/>
          <w:i/>
          <w:iCs/>
          <w:lang w:eastAsia="fr-FR"/>
        </w:rPr>
        <w:t>de</w:t>
      </w:r>
      <w:r w:rsidR="00D473CD" w:rsidRPr="00F4268D">
        <w:rPr>
          <w:rFonts w:ascii="Calibri" w:hAnsi="Calibri" w:cs="Calibri"/>
          <w:i/>
          <w:iCs/>
          <w:lang w:eastAsia="fr-FR"/>
        </w:rPr>
        <w:t xml:space="preserve"> </w:t>
      </w:r>
      <w:r w:rsidR="00D473CD" w:rsidRPr="00F4268D">
        <w:rPr>
          <w:rFonts w:ascii="Calibri" w:hAnsi="Calibri" w:cs="Calibri"/>
          <w:i/>
          <w:iCs/>
        </w:rPr>
        <w:t>construire un avenir énergétique neutre en CO</w:t>
      </w:r>
      <w:r w:rsidR="00D473CD" w:rsidRPr="00F4268D">
        <w:rPr>
          <w:rFonts w:ascii="Calibri" w:hAnsi="Calibri" w:cs="Calibri"/>
          <w:i/>
          <w:iCs/>
          <w:vertAlign w:val="subscript"/>
        </w:rPr>
        <w:t xml:space="preserve">2 </w:t>
      </w:r>
      <w:r w:rsidR="00D473CD" w:rsidRPr="00F4268D">
        <w:rPr>
          <w:rFonts w:ascii="Calibri" w:hAnsi="Calibri" w:cs="Calibri"/>
          <w:i/>
          <w:iCs/>
        </w:rPr>
        <w:t>respectueux de la planète et du bien-être de chacun</w:t>
      </w:r>
      <w:r w:rsidR="003D2D46">
        <w:rPr>
          <w:rFonts w:ascii="Calibri" w:hAnsi="Calibri" w:cs="Calibri"/>
          <w:i/>
          <w:iCs/>
        </w:rPr>
        <w:t>,</w:t>
      </w:r>
      <w:r w:rsidR="00D473CD" w:rsidRPr="00F4268D">
        <w:rPr>
          <w:rFonts w:ascii="Calibri" w:hAnsi="Calibri" w:cs="Calibri"/>
          <w:i/>
          <w:iCs/>
        </w:rPr>
        <w:t xml:space="preserve"> nous avons souhaité être au côté du CESER Hauts-de-France pour susciter et soutenir les initiatives du monde rural. Plus que jamais, le monde de demain se construit ensemble ! » </w:t>
      </w:r>
      <w:r w:rsidR="00F4268D" w:rsidRPr="0027612E">
        <w:rPr>
          <w:rFonts w:ascii="Calibri" w:hAnsi="Calibri" w:cs="Calibri"/>
          <w:b/>
          <w:bCs/>
        </w:rPr>
        <w:t xml:space="preserve">Mathias </w:t>
      </w:r>
      <w:proofErr w:type="spellStart"/>
      <w:r w:rsidR="00F4268D" w:rsidRPr="0027612E">
        <w:rPr>
          <w:rFonts w:ascii="Calibri" w:hAnsi="Calibri" w:cs="Calibri"/>
          <w:b/>
          <w:bCs/>
        </w:rPr>
        <w:t>Povse</w:t>
      </w:r>
      <w:proofErr w:type="spellEnd"/>
      <w:r w:rsidR="00F4268D" w:rsidRPr="00F4268D">
        <w:rPr>
          <w:rFonts w:ascii="Calibri" w:hAnsi="Calibri" w:cs="Calibri"/>
        </w:rPr>
        <w:t xml:space="preserve">, </w:t>
      </w:r>
      <w:r w:rsidR="00F4268D" w:rsidRPr="00F64439">
        <w:rPr>
          <w:rFonts w:ascii="Calibri" w:hAnsi="Calibri" w:cs="Calibri"/>
          <w:b/>
        </w:rPr>
        <w:t xml:space="preserve">directeur de l’action régionale en Hauts de </w:t>
      </w:r>
      <w:r w:rsidR="00054922" w:rsidRPr="00F64439">
        <w:rPr>
          <w:rFonts w:ascii="Calibri" w:hAnsi="Calibri" w:cs="Calibri"/>
          <w:b/>
        </w:rPr>
        <w:t xml:space="preserve">France </w:t>
      </w:r>
      <w:r w:rsidR="00F4268D" w:rsidRPr="00F64439">
        <w:rPr>
          <w:rFonts w:ascii="Calibri" w:hAnsi="Calibri" w:cs="Calibri"/>
          <w:b/>
        </w:rPr>
        <w:t>EDF</w:t>
      </w:r>
    </w:p>
    <w:p w14:paraId="56C7BBC0" w14:textId="05AA3895" w:rsidR="00F4268D" w:rsidRPr="00F64439" w:rsidRDefault="00054922" w:rsidP="00054922">
      <w:pPr>
        <w:jc w:val="both"/>
        <w:rPr>
          <w:rFonts w:ascii="Calibri" w:hAnsi="Calibri" w:cs="Calibri"/>
          <w:b/>
        </w:rPr>
      </w:pPr>
      <w:r w:rsidRPr="003D2D46">
        <w:rPr>
          <w:rFonts w:ascii="Open Sans" w:hAnsi="Open Sans" w:cs="Open Sans"/>
          <w:i/>
          <w:iCs/>
          <w:shd w:val="clear" w:color="auto" w:fill="FFFFFF"/>
        </w:rPr>
        <w:t>« </w:t>
      </w:r>
      <w:r w:rsidRPr="003D2D46">
        <w:rPr>
          <w:rFonts w:ascii="Calibri" w:hAnsi="Calibri" w:cs="Calibri"/>
          <w:i/>
          <w:iCs/>
          <w:shd w:val="clear" w:color="auto" w:fill="FFFFFF"/>
        </w:rPr>
        <w:t xml:space="preserve">Ruralité, dynamique territoriale, innovation sociale sont des notions qui ont une forte résonnance dans une entreprise comme </w:t>
      </w:r>
      <w:r w:rsidR="00FA7F47" w:rsidRPr="003D2D46">
        <w:rPr>
          <w:rFonts w:ascii="Calibri" w:hAnsi="Calibri" w:cs="Calibri"/>
          <w:b/>
          <w:i/>
          <w:iCs/>
          <w:shd w:val="clear" w:color="auto" w:fill="FFFFFF"/>
        </w:rPr>
        <w:t>le groupe</w:t>
      </w:r>
      <w:r w:rsidR="00FA7F47" w:rsidRPr="003D2D46">
        <w:rPr>
          <w:rFonts w:ascii="Calibri" w:hAnsi="Calibri" w:cs="Calibri"/>
          <w:i/>
          <w:iCs/>
          <w:shd w:val="clear" w:color="auto" w:fill="FFFFFF"/>
        </w:rPr>
        <w:t xml:space="preserve"> </w:t>
      </w:r>
      <w:r w:rsidRPr="003D2D46">
        <w:rPr>
          <w:rFonts w:ascii="Calibri" w:hAnsi="Calibri" w:cs="Calibri"/>
          <w:b/>
          <w:i/>
          <w:iCs/>
          <w:shd w:val="clear" w:color="auto" w:fill="FFFFFF"/>
        </w:rPr>
        <w:t>La Poste</w:t>
      </w:r>
      <w:r w:rsidRPr="003D2D46">
        <w:rPr>
          <w:rFonts w:ascii="Calibri" w:hAnsi="Calibri" w:cs="Calibri"/>
          <w:i/>
          <w:iCs/>
          <w:shd w:val="clear" w:color="auto" w:fill="FFFFFF"/>
        </w:rPr>
        <w:t>, dès lors soutenir un prix</w:t>
      </w:r>
      <w:r w:rsidR="00DD61EB" w:rsidRPr="003D2D46">
        <w:rPr>
          <w:rFonts w:ascii="Calibri" w:hAnsi="Calibri" w:cs="Calibri"/>
          <w:i/>
          <w:iCs/>
          <w:shd w:val="clear" w:color="auto" w:fill="FFFFFF"/>
        </w:rPr>
        <w:t xml:space="preserve"> valorisant les </w:t>
      </w:r>
      <w:r w:rsidRPr="003D2D46">
        <w:rPr>
          <w:rFonts w:ascii="Calibri" w:hAnsi="Calibri" w:cs="Calibri"/>
          <w:i/>
          <w:iCs/>
          <w:shd w:val="clear" w:color="auto" w:fill="FFFFFF"/>
        </w:rPr>
        <w:t>dynamiques</w:t>
      </w:r>
      <w:r w:rsidR="00DD61EB" w:rsidRPr="003D2D46">
        <w:rPr>
          <w:rFonts w:ascii="Calibri" w:hAnsi="Calibri" w:cs="Calibri"/>
          <w:i/>
          <w:iCs/>
          <w:shd w:val="clear" w:color="auto" w:fill="FFFFFF"/>
        </w:rPr>
        <w:t xml:space="preserve"> et solidarités</w:t>
      </w:r>
      <w:r w:rsidRPr="003D2D46">
        <w:rPr>
          <w:rFonts w:ascii="Calibri" w:hAnsi="Calibri" w:cs="Calibri"/>
          <w:i/>
          <w:iCs/>
          <w:shd w:val="clear" w:color="auto" w:fill="FFFFFF"/>
        </w:rPr>
        <w:t xml:space="preserve"> rurales, s’est imposé naturellement. A La Poste, nous savons trop bien que le milieu rural a besoin de solutions adaptées, quelques fois spécifiques, pour répondre aux besoins de la population, assurer le maintien des activités et créer les meilleures conditions de vie. La Poste est très fière de soutenir ce prix qui s’appuie sur des partis pris (ou des ambitions) auxquels nous sommes particulièrement sensibles : un prix ouvert à toutes formes d’organisation, de l’association à la collectivité en passant par l’entreprise …  </w:t>
      </w:r>
      <w:proofErr w:type="gramStart"/>
      <w:r w:rsidRPr="003D2D46">
        <w:rPr>
          <w:rFonts w:ascii="Calibri" w:hAnsi="Calibri" w:cs="Calibri"/>
          <w:i/>
          <w:iCs/>
          <w:shd w:val="clear" w:color="auto" w:fill="FFFFFF"/>
        </w:rPr>
        <w:t>un</w:t>
      </w:r>
      <w:proofErr w:type="gramEnd"/>
      <w:r w:rsidRPr="003D2D46">
        <w:rPr>
          <w:rFonts w:ascii="Calibri" w:hAnsi="Calibri" w:cs="Calibri"/>
          <w:i/>
          <w:iCs/>
          <w:shd w:val="clear" w:color="auto" w:fill="FFFFFF"/>
        </w:rPr>
        <w:t xml:space="preserve"> prix valorisant des réponses à un besoin d’intérêt général, c’est bien de cela dont nous devons nous soucier pour lutter contre toutes les fragilités. Pour rappel, au-delà du slogan « la proximité, c’est un métier », La Poste porte une mission de Service Public « de participation à l’aménagement du territoire » au travers de 17 000 points de contact, contribue au réseau des France Services, est présente tous les jours sur l’ensemble du territoire avec ses facteurs … En résumé, une entreprise qui innove tous les jours pour maintenir sa présence au côté des Français, de chaque Français où qu’il soit </w:t>
      </w:r>
      <w:r w:rsidR="00FA7F47" w:rsidRPr="003D2D46">
        <w:rPr>
          <w:rFonts w:ascii="Calibri" w:hAnsi="Calibri" w:cs="Calibri"/>
          <w:i/>
          <w:iCs/>
          <w:shd w:val="clear" w:color="auto" w:fill="FFFFFF"/>
        </w:rPr>
        <w:t>!</w:t>
      </w:r>
      <w:r w:rsidR="00FA7F47" w:rsidRPr="003D2D46">
        <w:rPr>
          <w:rFonts w:ascii="Calibri" w:hAnsi="Calibri" w:cs="Calibri"/>
        </w:rPr>
        <w:t xml:space="preserve"> »</w:t>
      </w:r>
      <w:r w:rsidR="006124F8" w:rsidRPr="003D2D46">
        <w:rPr>
          <w:rFonts w:ascii="Calibri" w:hAnsi="Calibri" w:cs="Calibri"/>
        </w:rPr>
        <w:t xml:space="preserve"> </w:t>
      </w:r>
      <w:r w:rsidR="00F4268D" w:rsidRPr="003D2D46">
        <w:rPr>
          <w:rFonts w:ascii="Calibri" w:hAnsi="Calibri" w:cs="Calibri"/>
          <w:b/>
          <w:bCs/>
        </w:rPr>
        <w:t xml:space="preserve">Georges de </w:t>
      </w:r>
      <w:proofErr w:type="spellStart"/>
      <w:r w:rsidR="00F4268D" w:rsidRPr="003D2D46">
        <w:rPr>
          <w:rFonts w:ascii="Calibri" w:hAnsi="Calibri" w:cs="Calibri"/>
          <w:b/>
          <w:bCs/>
        </w:rPr>
        <w:t>Wazières</w:t>
      </w:r>
      <w:proofErr w:type="spellEnd"/>
      <w:r w:rsidR="00F4268D" w:rsidRPr="00F4268D">
        <w:rPr>
          <w:rFonts w:ascii="Calibri" w:hAnsi="Calibri" w:cs="Calibri"/>
        </w:rPr>
        <w:t xml:space="preserve">, </w:t>
      </w:r>
      <w:r w:rsidR="00F4268D" w:rsidRPr="00F64439">
        <w:rPr>
          <w:rFonts w:ascii="Calibri" w:hAnsi="Calibri" w:cs="Calibri"/>
          <w:b/>
          <w:lang w:eastAsia="fr-FR"/>
        </w:rPr>
        <w:t>Délégué Régional du Groupe La Poste en Hauts-de-France</w:t>
      </w:r>
    </w:p>
    <w:p w14:paraId="639F720F" w14:textId="1BE8FD60" w:rsidR="0095057E" w:rsidRDefault="0095057E" w:rsidP="0095057E">
      <w:pPr>
        <w:jc w:val="both"/>
        <w:rPr>
          <w:rFonts w:ascii="Calibri" w:hAnsi="Calibri" w:cs="Calibri"/>
        </w:rPr>
      </w:pPr>
      <w:r w:rsidRPr="00BD0B3E">
        <w:rPr>
          <w:rFonts w:ascii="Calibri" w:hAnsi="Calibri" w:cs="Calibri"/>
          <w:i/>
          <w:iCs/>
        </w:rPr>
        <w:t>« </w:t>
      </w:r>
      <w:r w:rsidRPr="00BD0B3E">
        <w:rPr>
          <w:rFonts w:ascii="Calibri" w:hAnsi="Calibri" w:cs="Calibri"/>
          <w:b/>
          <w:i/>
          <w:iCs/>
        </w:rPr>
        <w:t>La CRESS</w:t>
      </w:r>
      <w:r w:rsidRPr="00174FA9">
        <w:rPr>
          <w:rFonts w:ascii="Calibri" w:hAnsi="Calibri" w:cs="Calibri"/>
          <w:i/>
          <w:iCs/>
        </w:rPr>
        <w:t xml:space="preserve"> invite les entreprises de l’ESS à se saisir de ce Prix qui sera un des temps forts de l’année 202</w:t>
      </w:r>
      <w:r w:rsidR="003D2D46">
        <w:rPr>
          <w:rFonts w:ascii="Calibri" w:hAnsi="Calibri" w:cs="Calibri"/>
          <w:i/>
          <w:iCs/>
        </w:rPr>
        <w:t>4</w:t>
      </w:r>
      <w:r w:rsidRPr="00174FA9">
        <w:rPr>
          <w:rFonts w:ascii="Calibri" w:hAnsi="Calibri" w:cs="Calibri"/>
          <w:i/>
          <w:iCs/>
        </w:rPr>
        <w:t>. Merci au CESER et à ses partenaires pour cette initiative qui permettra de valoriser la richesse des projets en milieu rural ».</w:t>
      </w:r>
      <w:r w:rsidRPr="00174FA9">
        <w:rPr>
          <w:rFonts w:ascii="Calibri" w:hAnsi="Calibri" w:cs="Calibri"/>
        </w:rPr>
        <w:t xml:space="preserve">  </w:t>
      </w:r>
      <w:r w:rsidRPr="00174FA9">
        <w:rPr>
          <w:rFonts w:ascii="Calibri" w:hAnsi="Calibri" w:cs="Calibri"/>
          <w:b/>
          <w:bCs/>
        </w:rPr>
        <w:t>Peggy Robert</w:t>
      </w:r>
      <w:r w:rsidRPr="00174FA9">
        <w:rPr>
          <w:rFonts w:ascii="Calibri" w:hAnsi="Calibri" w:cs="Calibri"/>
        </w:rPr>
        <w:t xml:space="preserve">, </w:t>
      </w:r>
      <w:r w:rsidRPr="00F64439">
        <w:rPr>
          <w:rFonts w:ascii="Calibri" w:hAnsi="Calibri" w:cs="Calibri"/>
          <w:b/>
        </w:rPr>
        <w:t>présidente de la C</w:t>
      </w:r>
      <w:r w:rsidR="00BD0B3E">
        <w:rPr>
          <w:rFonts w:ascii="Calibri" w:hAnsi="Calibri" w:cs="Calibri"/>
          <w:b/>
        </w:rPr>
        <w:t xml:space="preserve">hambre </w:t>
      </w:r>
      <w:r w:rsidRPr="00F64439">
        <w:rPr>
          <w:rFonts w:ascii="Calibri" w:hAnsi="Calibri" w:cs="Calibri"/>
          <w:b/>
        </w:rPr>
        <w:t>R</w:t>
      </w:r>
      <w:r w:rsidR="00BD0B3E">
        <w:rPr>
          <w:rFonts w:ascii="Calibri" w:hAnsi="Calibri" w:cs="Calibri"/>
          <w:b/>
        </w:rPr>
        <w:t>égionale de l’</w:t>
      </w:r>
      <w:r w:rsidRPr="00F64439">
        <w:rPr>
          <w:rFonts w:ascii="Calibri" w:hAnsi="Calibri" w:cs="Calibri"/>
          <w:b/>
        </w:rPr>
        <w:t>E</w:t>
      </w:r>
      <w:r w:rsidR="00BD0B3E">
        <w:rPr>
          <w:rFonts w:ascii="Calibri" w:hAnsi="Calibri" w:cs="Calibri"/>
          <w:b/>
        </w:rPr>
        <w:t xml:space="preserve">conomie </w:t>
      </w:r>
      <w:r w:rsidRPr="00F64439">
        <w:rPr>
          <w:rFonts w:ascii="Calibri" w:hAnsi="Calibri" w:cs="Calibri"/>
          <w:b/>
        </w:rPr>
        <w:t>S</w:t>
      </w:r>
      <w:r w:rsidR="00BD0B3E">
        <w:rPr>
          <w:rFonts w:ascii="Calibri" w:hAnsi="Calibri" w:cs="Calibri"/>
          <w:b/>
        </w:rPr>
        <w:t xml:space="preserve">ociale et </w:t>
      </w:r>
      <w:r w:rsidRPr="00F64439">
        <w:rPr>
          <w:rFonts w:ascii="Calibri" w:hAnsi="Calibri" w:cs="Calibri"/>
          <w:b/>
        </w:rPr>
        <w:t>S</w:t>
      </w:r>
      <w:r w:rsidR="00BD0B3E">
        <w:rPr>
          <w:rFonts w:ascii="Calibri" w:hAnsi="Calibri" w:cs="Calibri"/>
          <w:b/>
        </w:rPr>
        <w:t>olidaire</w:t>
      </w:r>
      <w:r w:rsidRPr="00F64439">
        <w:rPr>
          <w:rFonts w:ascii="Calibri" w:hAnsi="Calibri" w:cs="Calibri"/>
          <w:b/>
        </w:rPr>
        <w:t xml:space="preserve"> Hauts de France</w:t>
      </w:r>
    </w:p>
    <w:p w14:paraId="6A0B151F" w14:textId="5C0E833E" w:rsidR="00BD0B3E" w:rsidRPr="008620C3" w:rsidRDefault="00BD0B3E" w:rsidP="008620C3">
      <w:pPr>
        <w:pStyle w:val="xmsonormal"/>
        <w:jc w:val="both"/>
        <w:rPr>
          <w:i/>
          <w:iCs/>
          <w:sz w:val="22"/>
          <w:szCs w:val="22"/>
        </w:rPr>
      </w:pPr>
      <w:r w:rsidRPr="008620C3">
        <w:rPr>
          <w:rFonts w:ascii="Calibri" w:hAnsi="Calibri" w:cs="Calibri"/>
          <w:i/>
          <w:iCs/>
          <w:color w:val="000000"/>
          <w:sz w:val="22"/>
          <w:szCs w:val="22"/>
          <w:shd w:val="clear" w:color="auto" w:fill="FFFFFF"/>
        </w:rPr>
        <w:t>"À travers le Prix des Dynamiques et Solidarités Rurales, nous mettons en lumière les initiatives économiques et sociales des acteurs ruraux, soulignant ainsi leur contribution indispensable au dynamisme et à l'amélioration des conditions de vie en milieu rural. Notre engagement va au-delà de la reconnaissance : nous croyons fermement que la promotion des activités physiques et sportives constitue un levier majeur pour l'éducation, la santé publique, l'intégration sociale et la participation citoyenne, enrichissant ainsi la vie de nos communautés rurales."</w:t>
      </w:r>
      <w:r w:rsidR="008620C3">
        <w:rPr>
          <w:i/>
          <w:iCs/>
          <w:sz w:val="22"/>
          <w:szCs w:val="22"/>
        </w:rPr>
        <w:t xml:space="preserve"> </w:t>
      </w:r>
      <w:r w:rsidRPr="00BD0B3E">
        <w:rPr>
          <w:rFonts w:ascii="Calibri" w:hAnsi="Calibri" w:cs="Calibri"/>
          <w:b/>
          <w:sz w:val="22"/>
          <w:szCs w:val="22"/>
        </w:rPr>
        <w:t>Michèle Melin, présidente du comité régional Hauts-de-France de la fédération française « Sport pour tous »</w:t>
      </w:r>
    </w:p>
    <w:p w14:paraId="77C66855" w14:textId="7B2284A1" w:rsidR="00D473CD" w:rsidRPr="00BD0B3E" w:rsidRDefault="00D473CD" w:rsidP="00D473CD">
      <w:pPr>
        <w:jc w:val="both"/>
        <w:rPr>
          <w:rFonts w:ascii="Calibri" w:hAnsi="Calibri" w:cs="Calibri"/>
          <w:i/>
          <w:iCs/>
        </w:rPr>
      </w:pPr>
    </w:p>
    <w:p w14:paraId="6AA73E7B" w14:textId="6D342F23" w:rsidR="0027612E" w:rsidRDefault="00DD61EB" w:rsidP="0027612E">
      <w:pPr>
        <w:jc w:val="center"/>
        <w:rPr>
          <w:b/>
          <w:bCs/>
          <w:color w:val="70AD47" w:themeColor="accent6"/>
          <w:sz w:val="28"/>
          <w:szCs w:val="28"/>
        </w:rPr>
      </w:pPr>
      <w:r>
        <w:rPr>
          <w:b/>
          <w:bCs/>
          <w:color w:val="70AD47" w:themeColor="accent6"/>
          <w:sz w:val="28"/>
          <w:szCs w:val="28"/>
        </w:rPr>
        <w:t xml:space="preserve">Candidater </w:t>
      </w:r>
      <w:r w:rsidR="006F60C1" w:rsidRPr="0040007D">
        <w:rPr>
          <w:b/>
          <w:bCs/>
          <w:color w:val="70AD47" w:themeColor="accent6"/>
          <w:sz w:val="28"/>
          <w:szCs w:val="28"/>
        </w:rPr>
        <w:t>du 1</w:t>
      </w:r>
      <w:r w:rsidR="00211B09">
        <w:rPr>
          <w:b/>
          <w:bCs/>
          <w:color w:val="70AD47" w:themeColor="accent6"/>
          <w:sz w:val="28"/>
          <w:szCs w:val="28"/>
        </w:rPr>
        <w:t>6 Février jusqu’au 30 Avril</w:t>
      </w:r>
      <w:r w:rsidR="00A14C41">
        <w:rPr>
          <w:b/>
          <w:bCs/>
          <w:color w:val="70AD47" w:themeColor="accent6"/>
          <w:sz w:val="28"/>
          <w:szCs w:val="28"/>
        </w:rPr>
        <w:t xml:space="preserve"> minuit</w:t>
      </w:r>
      <w:r w:rsidR="0040007D">
        <w:rPr>
          <w:b/>
          <w:bCs/>
          <w:color w:val="70AD47" w:themeColor="accent6"/>
          <w:sz w:val="28"/>
          <w:szCs w:val="28"/>
        </w:rPr>
        <w:t> :</w:t>
      </w:r>
      <w:r w:rsidR="00545502">
        <w:rPr>
          <w:b/>
          <w:bCs/>
          <w:color w:val="70AD47" w:themeColor="accent6"/>
          <w:sz w:val="28"/>
          <w:szCs w:val="28"/>
        </w:rPr>
        <w:t xml:space="preserve"> </w:t>
      </w:r>
    </w:p>
    <w:p w14:paraId="545178DE" w14:textId="76FAD4FF" w:rsidR="0027612E" w:rsidRPr="0027612E" w:rsidRDefault="00C00478" w:rsidP="0027612E">
      <w:pPr>
        <w:jc w:val="center"/>
        <w:rPr>
          <w:b/>
          <w:bCs/>
          <w:color w:val="70AD47"/>
          <w:sz w:val="28"/>
          <w:szCs w:val="28"/>
        </w:rPr>
      </w:pPr>
      <w:hyperlink r:id="rId8" w:history="1">
        <w:r w:rsidR="0027612E" w:rsidRPr="0027612E">
          <w:rPr>
            <w:rStyle w:val="Lienhypertexte"/>
            <w:b/>
            <w:bCs/>
            <w:color w:val="70AD47"/>
            <w:sz w:val="28"/>
            <w:szCs w:val="28"/>
          </w:rPr>
          <w:t>https://ceser.hautsdefrance.fr/pages/9</w:t>
        </w:r>
      </w:hyperlink>
    </w:p>
    <w:p w14:paraId="5AF0FEA9" w14:textId="77777777" w:rsidR="0040007D" w:rsidRPr="0027612E" w:rsidRDefault="0040007D" w:rsidP="006F60C1">
      <w:pPr>
        <w:rPr>
          <w:b/>
          <w:bCs/>
          <w:color w:val="70AD47"/>
          <w:sz w:val="28"/>
          <w:szCs w:val="28"/>
        </w:rPr>
      </w:pPr>
    </w:p>
    <w:sectPr w:rsidR="0040007D" w:rsidRPr="0027612E" w:rsidSect="00A81096">
      <w:footerReference w:type="default" r:id="rId9"/>
      <w:pgSz w:w="11906" w:h="16838"/>
      <w:pgMar w:top="720" w:right="720" w:bottom="720" w:left="720"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CC4E7" w14:textId="77777777" w:rsidR="00A81096" w:rsidRDefault="00A81096" w:rsidP="00FE196B">
      <w:pPr>
        <w:spacing w:after="0" w:line="240" w:lineRule="auto"/>
      </w:pPr>
      <w:r>
        <w:separator/>
      </w:r>
    </w:p>
  </w:endnote>
  <w:endnote w:type="continuationSeparator" w:id="0">
    <w:p w14:paraId="462E9226" w14:textId="77777777" w:rsidR="00A81096" w:rsidRDefault="00A81096" w:rsidP="00FE196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altName w:val="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Open Sans">
    <w:charset w:val="00"/>
    <w:family w:val="swiss"/>
    <w:pitch w:val="variable"/>
    <w:sig w:usb0="E00002EF" w:usb1="4000205B" w:usb2="00000028" w:usb3="00000000" w:csb0="0000019F" w:csb1="00000000"/>
  </w:font>
  <w:font w:name="Calibri-Bold">
    <w:altName w:val="Calibri"/>
    <w:panose1 w:val="00000000000000000000"/>
    <w:charset w:val="00"/>
    <w:family w:val="swiss"/>
    <w:notTrueType/>
    <w:pitch w:val="default"/>
    <w:sig w:usb0="00000003" w:usb1="00000000" w:usb2="00000000" w:usb3="00000000" w:csb0="00000001" w:csb1="00000000"/>
  </w:font>
  <w:font w:name="Calibri-Light">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A3192" w14:textId="17F682B9" w:rsidR="000E53B5" w:rsidRPr="00C00478" w:rsidRDefault="000E53B5" w:rsidP="00C00478">
    <w:pPr>
      <w:spacing w:after="0" w:line="240" w:lineRule="auto"/>
      <w:jc w:val="center"/>
      <w:rPr>
        <w:rFonts w:ascii="Calibri-Bold" w:hAnsi="Calibri-Bold" w:cs="Calibri-Bold"/>
        <w:b/>
        <w:bCs/>
        <w:color w:val="000026"/>
      </w:rPr>
    </w:pPr>
    <w:r w:rsidRPr="00A056D0">
      <w:rPr>
        <w:rFonts w:ascii="Calibri-Bold" w:hAnsi="Calibri-Bold" w:cs="Calibri-Bold"/>
        <w:b/>
        <w:bCs/>
        <w:color w:val="000026"/>
      </w:rPr>
      <w:t xml:space="preserve">Contacts Presse </w:t>
    </w:r>
    <w:r w:rsidR="00C00478">
      <w:rPr>
        <w:rFonts w:ascii="Calibri-Bold" w:hAnsi="Calibri-Bold" w:cs="Calibri-Bold"/>
        <w:b/>
        <w:bCs/>
        <w:color w:val="000026"/>
      </w:rPr>
      <w:br/>
      <w:t xml:space="preserve">CESER Hauts-de-France </w:t>
    </w:r>
    <w:r w:rsidR="00A14C41" w:rsidRPr="00C00478">
      <w:rPr>
        <w:rFonts w:ascii="Calibri-Bold" w:hAnsi="Calibri-Bold" w:cs="Calibri-Bold"/>
        <w:color w:val="000026"/>
      </w:rPr>
      <w:t>Bruno LELIEVRE</w:t>
    </w:r>
    <w:r w:rsidR="00C00478">
      <w:rPr>
        <w:rFonts w:ascii="Calibri-Bold" w:hAnsi="Calibri-Bold" w:cs="Calibri-Bold"/>
        <w:b/>
        <w:bCs/>
        <w:color w:val="000026"/>
      </w:rPr>
      <w:t xml:space="preserve"> - </w:t>
    </w:r>
    <w:r w:rsidR="00C00478" w:rsidRPr="00C00478">
      <w:rPr>
        <w:rFonts w:ascii="Calibri-Bold" w:hAnsi="Calibri-Bold" w:cs="Calibri-Bold"/>
        <w:color w:val="000026"/>
      </w:rPr>
      <w:t>b</w:t>
    </w:r>
    <w:r w:rsidR="00A14C41" w:rsidRPr="00C00478">
      <w:rPr>
        <w:rFonts w:ascii="Calibri-Bold" w:hAnsi="Calibri-Bold" w:cs="Calibri-Bold"/>
        <w:color w:val="000026"/>
      </w:rPr>
      <w:t>runo.lelievre@hautsdefrance.fr</w:t>
    </w:r>
    <w:r>
      <w:rPr>
        <w:rFonts w:ascii="Calibri-Light" w:hAnsi="Calibri-Light" w:cs="Calibri-Light"/>
        <w:color w:val="000026"/>
        <w:sz w:val="20"/>
        <w:szCs w:val="20"/>
      </w:rPr>
      <w:t xml:space="preserve"> / 06 </w:t>
    </w:r>
    <w:r w:rsidR="00A14C41">
      <w:rPr>
        <w:rFonts w:ascii="Calibri-Light" w:hAnsi="Calibri-Light" w:cs="Calibri-Light"/>
        <w:color w:val="000026"/>
        <w:sz w:val="20"/>
        <w:szCs w:val="20"/>
      </w:rPr>
      <w:t>87 29 49 26</w:t>
    </w:r>
  </w:p>
  <w:p w14:paraId="63E88AFE" w14:textId="77777777" w:rsidR="00C00478" w:rsidRDefault="00C00478" w:rsidP="00A14C41">
    <w:pPr>
      <w:spacing w:after="0" w:line="240" w:lineRule="auto"/>
      <w:jc w:val="center"/>
      <w:rPr>
        <w:rFonts w:ascii="Calibri-Light" w:hAnsi="Calibri-Light" w:cs="Calibri-Light"/>
        <w:color w:val="000026"/>
        <w:sz w:val="20"/>
        <w:szCs w:val="20"/>
      </w:rPr>
    </w:pPr>
  </w:p>
  <w:p w14:paraId="2224164D" w14:textId="58F8991E" w:rsidR="00C00478" w:rsidRDefault="00C00478" w:rsidP="00A14C41">
    <w:pPr>
      <w:spacing w:after="0" w:line="240" w:lineRule="auto"/>
      <w:jc w:val="center"/>
      <w:rPr>
        <w:color w:val="000025"/>
        <w:sz w:val="20"/>
        <w:szCs w:val="20"/>
      </w:rPr>
    </w:pPr>
    <w:r>
      <w:rPr>
        <w:b/>
        <w:bCs/>
        <w:color w:val="000025"/>
      </w:rPr>
      <w:t>Agence Mot Compte Double</w:t>
    </w:r>
    <w:r>
      <w:rPr>
        <w:b/>
        <w:bCs/>
        <w:color w:val="000025"/>
      </w:rPr>
      <w:t> :</w:t>
    </w:r>
    <w:r>
      <w:rPr>
        <w:b/>
        <w:bCs/>
        <w:color w:val="000025"/>
      </w:rPr>
      <w:t xml:space="preserve"> </w:t>
    </w:r>
    <w:r w:rsidRPr="00C00478">
      <w:rPr>
        <w:color w:val="000025"/>
        <w:sz w:val="20"/>
        <w:szCs w:val="20"/>
      </w:rPr>
      <w:t>Jennifer GHESQUIERE</w:t>
    </w:r>
    <w:r>
      <w:rPr>
        <w:b/>
        <w:bCs/>
        <w:color w:val="000025"/>
        <w:sz w:val="20"/>
        <w:szCs w:val="20"/>
      </w:rPr>
      <w:t xml:space="preserve"> </w:t>
    </w:r>
    <w:r>
      <w:rPr>
        <w:color w:val="000025"/>
        <w:sz w:val="20"/>
        <w:szCs w:val="20"/>
      </w:rPr>
      <w:t>-</w:t>
    </w:r>
    <w:r>
      <w:rPr>
        <w:color w:val="000025"/>
        <w:sz w:val="20"/>
        <w:szCs w:val="20"/>
      </w:rPr>
      <w:t xml:space="preserve"> jghesquiere@motcomptedouble.fr / 07 87 72 38 56</w:t>
    </w:r>
  </w:p>
  <w:p w14:paraId="11689DC8" w14:textId="7231F563" w:rsidR="00C00478" w:rsidRDefault="00C00478" w:rsidP="00A14C41">
    <w:pPr>
      <w:spacing w:after="0" w:line="240" w:lineRule="auto"/>
      <w:jc w:val="center"/>
      <w:rPr>
        <w:rFonts w:ascii="Calibri-Light" w:hAnsi="Calibri-Light" w:cs="Calibri-Light"/>
        <w:color w:val="000026"/>
        <w:sz w:val="20"/>
        <w:szCs w:val="20"/>
      </w:rPr>
    </w:pPr>
    <w:r w:rsidRPr="00C00478">
      <w:rPr>
        <w:color w:val="000025"/>
        <w:sz w:val="20"/>
        <w:szCs w:val="20"/>
      </w:rPr>
      <w:t xml:space="preserve">Céline TONDI </w:t>
    </w:r>
    <w:r>
      <w:rPr>
        <w:color w:val="000025"/>
        <w:sz w:val="20"/>
        <w:szCs w:val="20"/>
      </w:rPr>
      <w:t xml:space="preserve">- </w:t>
    </w:r>
    <w:r>
      <w:rPr>
        <w:color w:val="000025"/>
        <w:sz w:val="20"/>
        <w:szCs w:val="20"/>
      </w:rPr>
      <w:t>ctondi@motcomptedouble.fr / 06 16 74 40 75</w:t>
    </w:r>
  </w:p>
  <w:p w14:paraId="38C8EA80" w14:textId="77777777" w:rsidR="00A14C41" w:rsidRDefault="00A14C41" w:rsidP="00A14C41">
    <w:pPr>
      <w:spacing w:after="0" w:line="240" w:lineRule="auto"/>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A384BD" w14:textId="77777777" w:rsidR="00A81096" w:rsidRDefault="00A81096" w:rsidP="00FE196B">
      <w:pPr>
        <w:spacing w:after="0" w:line="240" w:lineRule="auto"/>
      </w:pPr>
      <w:r>
        <w:separator/>
      </w:r>
    </w:p>
  </w:footnote>
  <w:footnote w:type="continuationSeparator" w:id="0">
    <w:p w14:paraId="5765EEDB" w14:textId="77777777" w:rsidR="00A81096" w:rsidRDefault="00A81096" w:rsidP="00FE196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hdrShapeDefaults>
    <o:shapedefaults v:ext="edit" spidmax="2050">
      <o:colormru v:ext="edit" colors="#56aa60,#006825"/>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73EE"/>
    <w:rsid w:val="00013CBE"/>
    <w:rsid w:val="0001557F"/>
    <w:rsid w:val="00051BCB"/>
    <w:rsid w:val="00054922"/>
    <w:rsid w:val="000770AC"/>
    <w:rsid w:val="000A25E8"/>
    <w:rsid w:val="000B35F7"/>
    <w:rsid w:val="000E216B"/>
    <w:rsid w:val="000E53B5"/>
    <w:rsid w:val="00111EB4"/>
    <w:rsid w:val="001714F4"/>
    <w:rsid w:val="00174FA9"/>
    <w:rsid w:val="00203C48"/>
    <w:rsid w:val="00211B09"/>
    <w:rsid w:val="0021580B"/>
    <w:rsid w:val="00252BD8"/>
    <w:rsid w:val="0027612E"/>
    <w:rsid w:val="00291D9E"/>
    <w:rsid w:val="002D3642"/>
    <w:rsid w:val="00345D22"/>
    <w:rsid w:val="00373263"/>
    <w:rsid w:val="00373DCC"/>
    <w:rsid w:val="003D2D46"/>
    <w:rsid w:val="003E6D5A"/>
    <w:rsid w:val="0040007D"/>
    <w:rsid w:val="004054BD"/>
    <w:rsid w:val="00430C4D"/>
    <w:rsid w:val="0043567E"/>
    <w:rsid w:val="00457F2A"/>
    <w:rsid w:val="0046014E"/>
    <w:rsid w:val="00474DA0"/>
    <w:rsid w:val="004B6808"/>
    <w:rsid w:val="004C074C"/>
    <w:rsid w:val="004C1272"/>
    <w:rsid w:val="004F0EC4"/>
    <w:rsid w:val="00513E71"/>
    <w:rsid w:val="00531E25"/>
    <w:rsid w:val="00545502"/>
    <w:rsid w:val="00576807"/>
    <w:rsid w:val="005F7629"/>
    <w:rsid w:val="006124F8"/>
    <w:rsid w:val="00612B4E"/>
    <w:rsid w:val="00643255"/>
    <w:rsid w:val="00676687"/>
    <w:rsid w:val="006E2BF4"/>
    <w:rsid w:val="006F60C1"/>
    <w:rsid w:val="007112F2"/>
    <w:rsid w:val="00724D3C"/>
    <w:rsid w:val="00734454"/>
    <w:rsid w:val="00755941"/>
    <w:rsid w:val="007C10E7"/>
    <w:rsid w:val="00834D52"/>
    <w:rsid w:val="008620C3"/>
    <w:rsid w:val="008A24B6"/>
    <w:rsid w:val="008C45DA"/>
    <w:rsid w:val="008D3C13"/>
    <w:rsid w:val="008F2485"/>
    <w:rsid w:val="00917822"/>
    <w:rsid w:val="0095057E"/>
    <w:rsid w:val="009A050E"/>
    <w:rsid w:val="009A235A"/>
    <w:rsid w:val="009A57B7"/>
    <w:rsid w:val="009F04CC"/>
    <w:rsid w:val="00A056D0"/>
    <w:rsid w:val="00A14C41"/>
    <w:rsid w:val="00A53898"/>
    <w:rsid w:val="00A81096"/>
    <w:rsid w:val="00AB2595"/>
    <w:rsid w:val="00AB464E"/>
    <w:rsid w:val="00AB516B"/>
    <w:rsid w:val="00AE5E3A"/>
    <w:rsid w:val="00B32366"/>
    <w:rsid w:val="00B36B77"/>
    <w:rsid w:val="00B62677"/>
    <w:rsid w:val="00BD0B3E"/>
    <w:rsid w:val="00BF60CF"/>
    <w:rsid w:val="00C00478"/>
    <w:rsid w:val="00CB215F"/>
    <w:rsid w:val="00CD2DBE"/>
    <w:rsid w:val="00CE14DA"/>
    <w:rsid w:val="00D132DC"/>
    <w:rsid w:val="00D473CD"/>
    <w:rsid w:val="00DC02D1"/>
    <w:rsid w:val="00DD61EB"/>
    <w:rsid w:val="00E0174A"/>
    <w:rsid w:val="00E12DFC"/>
    <w:rsid w:val="00E25556"/>
    <w:rsid w:val="00E31319"/>
    <w:rsid w:val="00E64BB0"/>
    <w:rsid w:val="00E820A9"/>
    <w:rsid w:val="00E87A6F"/>
    <w:rsid w:val="00E9304A"/>
    <w:rsid w:val="00F21FB8"/>
    <w:rsid w:val="00F4268D"/>
    <w:rsid w:val="00F46BAA"/>
    <w:rsid w:val="00F64439"/>
    <w:rsid w:val="00F806C8"/>
    <w:rsid w:val="00FA1442"/>
    <w:rsid w:val="00FA4B50"/>
    <w:rsid w:val="00FA73EE"/>
    <w:rsid w:val="00FA7F47"/>
    <w:rsid w:val="00FE196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colormru v:ext="edit" colors="#56aa60,#006825"/>
    </o:shapedefaults>
    <o:shapelayout v:ext="edit">
      <o:idmap v:ext="edit" data="2"/>
    </o:shapelayout>
  </w:shapeDefaults>
  <w:decimalSymbol w:val=","/>
  <w:listSeparator w:val=";"/>
  <w14:docId w14:val="3A39B5F9"/>
  <w15:chartTrackingRefBased/>
  <w15:docId w15:val="{46B7DFCF-C15E-4750-8BF8-52A733AAD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291D9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itre2">
    <w:name w:val="heading 2"/>
    <w:basedOn w:val="Normal"/>
    <w:link w:val="Titre2Car"/>
    <w:uiPriority w:val="9"/>
    <w:qFormat/>
    <w:rsid w:val="00E25556"/>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
    <w:rsid w:val="00E25556"/>
    <w:rPr>
      <w:rFonts w:ascii="Times New Roman" w:eastAsia="Times New Roman" w:hAnsi="Times New Roman" w:cs="Times New Roman"/>
      <w:b/>
      <w:bCs/>
      <w:sz w:val="36"/>
      <w:szCs w:val="36"/>
      <w:lang w:eastAsia="fr-FR"/>
    </w:rPr>
  </w:style>
  <w:style w:type="character" w:styleId="Lienhypertexte">
    <w:name w:val="Hyperlink"/>
    <w:basedOn w:val="Policepardfaut"/>
    <w:uiPriority w:val="99"/>
    <w:unhideWhenUsed/>
    <w:rsid w:val="00E25556"/>
    <w:rPr>
      <w:color w:val="0000FF"/>
      <w:u w:val="single"/>
    </w:rPr>
  </w:style>
  <w:style w:type="paragraph" w:styleId="NormalWeb">
    <w:name w:val="Normal (Web)"/>
    <w:basedOn w:val="Normal"/>
    <w:uiPriority w:val="99"/>
    <w:unhideWhenUsed/>
    <w:rsid w:val="004054BD"/>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4054BD"/>
    <w:rPr>
      <w:b/>
      <w:bCs/>
    </w:rPr>
  </w:style>
  <w:style w:type="paragraph" w:styleId="En-tte">
    <w:name w:val="header"/>
    <w:basedOn w:val="Normal"/>
    <w:link w:val="En-tteCar"/>
    <w:uiPriority w:val="99"/>
    <w:unhideWhenUsed/>
    <w:rsid w:val="00FE196B"/>
    <w:pPr>
      <w:tabs>
        <w:tab w:val="center" w:pos="4536"/>
        <w:tab w:val="right" w:pos="9072"/>
      </w:tabs>
      <w:spacing w:after="0" w:line="240" w:lineRule="auto"/>
    </w:pPr>
  </w:style>
  <w:style w:type="character" w:customStyle="1" w:styleId="En-tteCar">
    <w:name w:val="En-tête Car"/>
    <w:basedOn w:val="Policepardfaut"/>
    <w:link w:val="En-tte"/>
    <w:uiPriority w:val="99"/>
    <w:rsid w:val="00FE196B"/>
  </w:style>
  <w:style w:type="paragraph" w:styleId="Pieddepage">
    <w:name w:val="footer"/>
    <w:basedOn w:val="Normal"/>
    <w:link w:val="PieddepageCar"/>
    <w:uiPriority w:val="99"/>
    <w:unhideWhenUsed/>
    <w:rsid w:val="00FE196B"/>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FE196B"/>
  </w:style>
  <w:style w:type="table" w:styleId="Grilledutableau">
    <w:name w:val="Table Grid"/>
    <w:basedOn w:val="TableauNormal"/>
    <w:uiPriority w:val="39"/>
    <w:rsid w:val="001714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uiPriority w:val="9"/>
    <w:rsid w:val="00291D9E"/>
    <w:rPr>
      <w:rFonts w:asciiTheme="majorHAnsi" w:eastAsiaTheme="majorEastAsia" w:hAnsiTheme="majorHAnsi" w:cstheme="majorBidi"/>
      <w:color w:val="2F5496" w:themeColor="accent1" w:themeShade="BF"/>
      <w:sz w:val="32"/>
      <w:szCs w:val="32"/>
    </w:rPr>
  </w:style>
  <w:style w:type="paragraph" w:styleId="Sansinterligne">
    <w:name w:val="No Spacing"/>
    <w:uiPriority w:val="1"/>
    <w:qFormat/>
    <w:rsid w:val="00E12DFC"/>
    <w:pPr>
      <w:spacing w:after="0" w:line="240" w:lineRule="auto"/>
    </w:pPr>
  </w:style>
  <w:style w:type="character" w:customStyle="1" w:styleId="Mentionnonrsolue1">
    <w:name w:val="Mention non résolue1"/>
    <w:basedOn w:val="Policepardfaut"/>
    <w:uiPriority w:val="99"/>
    <w:semiHidden/>
    <w:unhideWhenUsed/>
    <w:rsid w:val="00545502"/>
    <w:rPr>
      <w:color w:val="605E5C"/>
      <w:shd w:val="clear" w:color="auto" w:fill="E1DFDD"/>
    </w:rPr>
  </w:style>
  <w:style w:type="character" w:styleId="Lienhypertextesuivivisit">
    <w:name w:val="FollowedHyperlink"/>
    <w:basedOn w:val="Policepardfaut"/>
    <w:uiPriority w:val="99"/>
    <w:semiHidden/>
    <w:unhideWhenUsed/>
    <w:rsid w:val="00054922"/>
    <w:rPr>
      <w:color w:val="954F72" w:themeColor="followedHyperlink"/>
      <w:u w:val="single"/>
    </w:rPr>
  </w:style>
  <w:style w:type="paragraph" w:customStyle="1" w:styleId="xmsonormal">
    <w:name w:val="x_msonormal"/>
    <w:basedOn w:val="Normal"/>
    <w:rsid w:val="00BD0B3E"/>
    <w:pPr>
      <w:spacing w:after="0" w:line="240" w:lineRule="auto"/>
    </w:pPr>
    <w:rPr>
      <w:rFonts w:ascii="Times New Roman" w:hAnsi="Times New Roman" w:cs="Times New Roman"/>
      <w:sz w:val="24"/>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3350998">
      <w:bodyDiv w:val="1"/>
      <w:marLeft w:val="0"/>
      <w:marRight w:val="0"/>
      <w:marTop w:val="0"/>
      <w:marBottom w:val="0"/>
      <w:divBdr>
        <w:top w:val="none" w:sz="0" w:space="0" w:color="auto"/>
        <w:left w:val="none" w:sz="0" w:space="0" w:color="auto"/>
        <w:bottom w:val="none" w:sz="0" w:space="0" w:color="auto"/>
        <w:right w:val="none" w:sz="0" w:space="0" w:color="auto"/>
      </w:divBdr>
    </w:div>
    <w:div w:id="187643278">
      <w:bodyDiv w:val="1"/>
      <w:marLeft w:val="0"/>
      <w:marRight w:val="0"/>
      <w:marTop w:val="0"/>
      <w:marBottom w:val="0"/>
      <w:divBdr>
        <w:top w:val="none" w:sz="0" w:space="0" w:color="auto"/>
        <w:left w:val="none" w:sz="0" w:space="0" w:color="auto"/>
        <w:bottom w:val="none" w:sz="0" w:space="0" w:color="auto"/>
        <w:right w:val="none" w:sz="0" w:space="0" w:color="auto"/>
      </w:divBdr>
    </w:div>
    <w:div w:id="297497404">
      <w:bodyDiv w:val="1"/>
      <w:marLeft w:val="0"/>
      <w:marRight w:val="0"/>
      <w:marTop w:val="0"/>
      <w:marBottom w:val="0"/>
      <w:divBdr>
        <w:top w:val="none" w:sz="0" w:space="0" w:color="auto"/>
        <w:left w:val="none" w:sz="0" w:space="0" w:color="auto"/>
        <w:bottom w:val="none" w:sz="0" w:space="0" w:color="auto"/>
        <w:right w:val="none" w:sz="0" w:space="0" w:color="auto"/>
      </w:divBdr>
    </w:div>
    <w:div w:id="341588791">
      <w:bodyDiv w:val="1"/>
      <w:marLeft w:val="0"/>
      <w:marRight w:val="0"/>
      <w:marTop w:val="0"/>
      <w:marBottom w:val="0"/>
      <w:divBdr>
        <w:top w:val="none" w:sz="0" w:space="0" w:color="auto"/>
        <w:left w:val="none" w:sz="0" w:space="0" w:color="auto"/>
        <w:bottom w:val="none" w:sz="0" w:space="0" w:color="auto"/>
        <w:right w:val="none" w:sz="0" w:space="0" w:color="auto"/>
      </w:divBdr>
    </w:div>
    <w:div w:id="463696689">
      <w:bodyDiv w:val="1"/>
      <w:marLeft w:val="0"/>
      <w:marRight w:val="0"/>
      <w:marTop w:val="0"/>
      <w:marBottom w:val="0"/>
      <w:divBdr>
        <w:top w:val="none" w:sz="0" w:space="0" w:color="auto"/>
        <w:left w:val="none" w:sz="0" w:space="0" w:color="auto"/>
        <w:bottom w:val="none" w:sz="0" w:space="0" w:color="auto"/>
        <w:right w:val="none" w:sz="0" w:space="0" w:color="auto"/>
      </w:divBdr>
    </w:div>
    <w:div w:id="496655859">
      <w:bodyDiv w:val="1"/>
      <w:marLeft w:val="0"/>
      <w:marRight w:val="0"/>
      <w:marTop w:val="0"/>
      <w:marBottom w:val="0"/>
      <w:divBdr>
        <w:top w:val="none" w:sz="0" w:space="0" w:color="auto"/>
        <w:left w:val="none" w:sz="0" w:space="0" w:color="auto"/>
        <w:bottom w:val="none" w:sz="0" w:space="0" w:color="auto"/>
        <w:right w:val="none" w:sz="0" w:space="0" w:color="auto"/>
      </w:divBdr>
    </w:div>
    <w:div w:id="563297609">
      <w:bodyDiv w:val="1"/>
      <w:marLeft w:val="0"/>
      <w:marRight w:val="0"/>
      <w:marTop w:val="0"/>
      <w:marBottom w:val="0"/>
      <w:divBdr>
        <w:top w:val="none" w:sz="0" w:space="0" w:color="auto"/>
        <w:left w:val="none" w:sz="0" w:space="0" w:color="auto"/>
        <w:bottom w:val="none" w:sz="0" w:space="0" w:color="auto"/>
        <w:right w:val="none" w:sz="0" w:space="0" w:color="auto"/>
      </w:divBdr>
    </w:div>
    <w:div w:id="779302622">
      <w:bodyDiv w:val="1"/>
      <w:marLeft w:val="0"/>
      <w:marRight w:val="0"/>
      <w:marTop w:val="0"/>
      <w:marBottom w:val="0"/>
      <w:divBdr>
        <w:top w:val="none" w:sz="0" w:space="0" w:color="auto"/>
        <w:left w:val="none" w:sz="0" w:space="0" w:color="auto"/>
        <w:bottom w:val="none" w:sz="0" w:space="0" w:color="auto"/>
        <w:right w:val="none" w:sz="0" w:space="0" w:color="auto"/>
      </w:divBdr>
    </w:div>
    <w:div w:id="821510246">
      <w:bodyDiv w:val="1"/>
      <w:marLeft w:val="0"/>
      <w:marRight w:val="0"/>
      <w:marTop w:val="0"/>
      <w:marBottom w:val="0"/>
      <w:divBdr>
        <w:top w:val="none" w:sz="0" w:space="0" w:color="auto"/>
        <w:left w:val="none" w:sz="0" w:space="0" w:color="auto"/>
        <w:bottom w:val="none" w:sz="0" w:space="0" w:color="auto"/>
        <w:right w:val="none" w:sz="0" w:space="0" w:color="auto"/>
      </w:divBdr>
    </w:div>
    <w:div w:id="864948284">
      <w:bodyDiv w:val="1"/>
      <w:marLeft w:val="0"/>
      <w:marRight w:val="0"/>
      <w:marTop w:val="0"/>
      <w:marBottom w:val="0"/>
      <w:divBdr>
        <w:top w:val="none" w:sz="0" w:space="0" w:color="auto"/>
        <w:left w:val="none" w:sz="0" w:space="0" w:color="auto"/>
        <w:bottom w:val="none" w:sz="0" w:space="0" w:color="auto"/>
        <w:right w:val="none" w:sz="0" w:space="0" w:color="auto"/>
      </w:divBdr>
    </w:div>
    <w:div w:id="917325925">
      <w:bodyDiv w:val="1"/>
      <w:marLeft w:val="0"/>
      <w:marRight w:val="0"/>
      <w:marTop w:val="0"/>
      <w:marBottom w:val="0"/>
      <w:divBdr>
        <w:top w:val="none" w:sz="0" w:space="0" w:color="auto"/>
        <w:left w:val="none" w:sz="0" w:space="0" w:color="auto"/>
        <w:bottom w:val="none" w:sz="0" w:space="0" w:color="auto"/>
        <w:right w:val="none" w:sz="0" w:space="0" w:color="auto"/>
      </w:divBdr>
    </w:div>
    <w:div w:id="1042292033">
      <w:bodyDiv w:val="1"/>
      <w:marLeft w:val="0"/>
      <w:marRight w:val="0"/>
      <w:marTop w:val="0"/>
      <w:marBottom w:val="0"/>
      <w:divBdr>
        <w:top w:val="none" w:sz="0" w:space="0" w:color="auto"/>
        <w:left w:val="none" w:sz="0" w:space="0" w:color="auto"/>
        <w:bottom w:val="none" w:sz="0" w:space="0" w:color="auto"/>
        <w:right w:val="none" w:sz="0" w:space="0" w:color="auto"/>
      </w:divBdr>
    </w:div>
    <w:div w:id="1171991042">
      <w:bodyDiv w:val="1"/>
      <w:marLeft w:val="0"/>
      <w:marRight w:val="0"/>
      <w:marTop w:val="0"/>
      <w:marBottom w:val="0"/>
      <w:divBdr>
        <w:top w:val="none" w:sz="0" w:space="0" w:color="auto"/>
        <w:left w:val="none" w:sz="0" w:space="0" w:color="auto"/>
        <w:bottom w:val="none" w:sz="0" w:space="0" w:color="auto"/>
        <w:right w:val="none" w:sz="0" w:space="0" w:color="auto"/>
      </w:divBdr>
    </w:div>
    <w:div w:id="1623925365">
      <w:bodyDiv w:val="1"/>
      <w:marLeft w:val="0"/>
      <w:marRight w:val="0"/>
      <w:marTop w:val="0"/>
      <w:marBottom w:val="0"/>
      <w:divBdr>
        <w:top w:val="none" w:sz="0" w:space="0" w:color="auto"/>
        <w:left w:val="none" w:sz="0" w:space="0" w:color="auto"/>
        <w:bottom w:val="none" w:sz="0" w:space="0" w:color="auto"/>
        <w:right w:val="none" w:sz="0" w:space="0" w:color="auto"/>
      </w:divBdr>
    </w:div>
    <w:div w:id="1740785482">
      <w:bodyDiv w:val="1"/>
      <w:marLeft w:val="0"/>
      <w:marRight w:val="0"/>
      <w:marTop w:val="0"/>
      <w:marBottom w:val="0"/>
      <w:divBdr>
        <w:top w:val="none" w:sz="0" w:space="0" w:color="auto"/>
        <w:left w:val="none" w:sz="0" w:space="0" w:color="auto"/>
        <w:bottom w:val="none" w:sz="0" w:space="0" w:color="auto"/>
        <w:right w:val="none" w:sz="0" w:space="0" w:color="auto"/>
      </w:divBdr>
    </w:div>
    <w:div w:id="1881277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eser.hautsdefrance.fr/pages/9" TargetMode="External"/><Relationship Id="rId3" Type="http://schemas.openxmlformats.org/officeDocument/2006/relationships/webSettings" Target="webSettings.xml"/><Relationship Id="rId7" Type="http://schemas.openxmlformats.org/officeDocument/2006/relationships/hyperlink" Target="https://ceser.hautsdefrance.fr/pages/edition-2023-11"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2</Pages>
  <Words>1117</Words>
  <Characters>6144</Characters>
  <Application>Microsoft Office Word</Application>
  <DocSecurity>4</DocSecurity>
  <Lines>51</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GHESQUIERE</dc:creator>
  <cp:keywords/>
  <dc:description/>
  <cp:lastModifiedBy>Jennifer GHESQUIERE</cp:lastModifiedBy>
  <cp:revision>2</cp:revision>
  <cp:lastPrinted>2023-01-09T10:07:00Z</cp:lastPrinted>
  <dcterms:created xsi:type="dcterms:W3CDTF">2024-02-13T09:37:00Z</dcterms:created>
  <dcterms:modified xsi:type="dcterms:W3CDTF">2024-02-13T09:37:00Z</dcterms:modified>
</cp:coreProperties>
</file>